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桂林市中西医结合医院</w:t>
      </w:r>
    </w:p>
    <w:p>
      <w:pPr>
        <w:pStyle w:val="8"/>
        <w:jc w:val="center"/>
        <w:rPr>
          <w:rFonts w:asciiTheme="minorEastAsia" w:hAnsiTheme="minorEastAsia" w:eastAsiaTheme="minorEastAsia"/>
          <w:b/>
          <w:spacing w:val="-18"/>
          <w:sz w:val="96"/>
        </w:rPr>
      </w:pPr>
    </w:p>
    <w:p>
      <w:pPr>
        <w:pStyle w:val="8"/>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综合评选文件</w:t>
      </w:r>
    </w:p>
    <w:p>
      <w:pPr>
        <w:pStyle w:val="8"/>
        <w:rPr>
          <w:rFonts w:asciiTheme="minorEastAsia" w:hAnsiTheme="minorEastAsia" w:eastAsiaTheme="minorEastAsia"/>
          <w:b/>
        </w:rPr>
      </w:pPr>
    </w:p>
    <w:p>
      <w:pPr>
        <w:pStyle w:val="8"/>
        <w:rPr>
          <w:rFonts w:asciiTheme="minorEastAsia" w:hAnsiTheme="minorEastAsia" w:eastAsiaTheme="minorEastAsia"/>
          <w:b/>
        </w:rPr>
      </w:pPr>
    </w:p>
    <w:p>
      <w:pPr>
        <w:pStyle w:val="8"/>
        <w:rPr>
          <w:rFonts w:asciiTheme="minorEastAsia" w:hAnsiTheme="minorEastAsia" w:eastAsiaTheme="minorEastAsia"/>
          <w:b/>
        </w:rPr>
      </w:pPr>
    </w:p>
    <w:p>
      <w:pPr>
        <w:pStyle w:val="8"/>
        <w:rPr>
          <w:rFonts w:asciiTheme="minorEastAsia" w:hAnsiTheme="minorEastAsia" w:eastAsiaTheme="minorEastAsia"/>
          <w:b/>
        </w:rPr>
      </w:pPr>
    </w:p>
    <w:p>
      <w:pPr>
        <w:pStyle w:val="8"/>
        <w:rPr>
          <w:rFonts w:asciiTheme="minorEastAsia" w:hAnsiTheme="minorEastAsia" w:eastAsiaTheme="minorEastAsia"/>
          <w:bCs/>
        </w:rPr>
      </w:pPr>
    </w:p>
    <w:p>
      <w:pPr>
        <w:pStyle w:val="8"/>
        <w:rPr>
          <w:rFonts w:asciiTheme="minorEastAsia" w:hAnsiTheme="minorEastAsia" w:eastAsiaTheme="minorEastAsia"/>
          <w:b/>
        </w:rPr>
      </w:pPr>
    </w:p>
    <w:p>
      <w:pPr>
        <w:pStyle w:val="8"/>
        <w:rPr>
          <w:rFonts w:asciiTheme="minorEastAsia" w:hAnsiTheme="minorEastAsia" w:eastAsiaTheme="minorEastAsia"/>
          <w:b/>
        </w:rPr>
      </w:pPr>
    </w:p>
    <w:p>
      <w:pPr>
        <w:pStyle w:val="8"/>
        <w:rPr>
          <w:rFonts w:asciiTheme="minorEastAsia" w:hAnsiTheme="minorEastAsia" w:eastAsiaTheme="minorEastAsia"/>
          <w:b/>
        </w:rPr>
      </w:pPr>
    </w:p>
    <w:p>
      <w:pPr>
        <w:jc w:val="center"/>
        <w:rPr>
          <w:rFonts w:asciiTheme="minorEastAsia" w:hAnsiTheme="minorEastAsia" w:eastAsiaTheme="minorEastAsia"/>
        </w:rPr>
      </w:pPr>
    </w:p>
    <w:p>
      <w:pPr>
        <w:jc w:val="center"/>
        <w:rPr>
          <w:rFonts w:cs="宋体" w:asciiTheme="minorEastAsia" w:hAnsiTheme="minorEastAsia" w:eastAsiaTheme="minorEastAsia"/>
          <w:sz w:val="30"/>
          <w:szCs w:val="72"/>
        </w:rPr>
      </w:pPr>
      <w:r>
        <w:rPr>
          <w:rFonts w:hint="eastAsia" w:cs="宋体" w:asciiTheme="minorEastAsia" w:hAnsiTheme="minorEastAsia" w:eastAsiaTheme="minorEastAsia"/>
          <w:sz w:val="30"/>
          <w:szCs w:val="72"/>
        </w:rPr>
        <w:t>项目名称：桂林市中西医结合医院内镜PACS系统+清洗系统询价公告</w:t>
      </w:r>
    </w:p>
    <w:p>
      <w:pPr>
        <w:pStyle w:val="8"/>
        <w:rPr>
          <w:rFonts w:asciiTheme="minorEastAsia" w:hAnsiTheme="minorEastAsia" w:eastAsiaTheme="minorEastAsia"/>
          <w:b/>
        </w:rPr>
      </w:pPr>
    </w:p>
    <w:p>
      <w:pPr>
        <w:pStyle w:val="8"/>
        <w:ind w:firstLine="1950" w:firstLineChars="650"/>
        <w:rPr>
          <w:rFonts w:asciiTheme="minorEastAsia" w:hAnsiTheme="minorEastAsia" w:eastAsiaTheme="minorEastAsia"/>
          <w:sz w:val="30"/>
          <w:szCs w:val="72"/>
        </w:rPr>
      </w:pPr>
    </w:p>
    <w:p>
      <w:pPr>
        <w:pStyle w:val="8"/>
        <w:ind w:firstLine="1950" w:firstLineChars="650"/>
        <w:rPr>
          <w:rFonts w:asciiTheme="minorEastAsia" w:hAnsiTheme="minorEastAsia" w:eastAsiaTheme="minorEastAsia"/>
          <w:sz w:val="30"/>
          <w:szCs w:val="72"/>
        </w:rPr>
      </w:pPr>
    </w:p>
    <w:p>
      <w:pPr>
        <w:pStyle w:val="8"/>
        <w:rPr>
          <w:rFonts w:asciiTheme="minorEastAsia" w:hAnsiTheme="minorEastAsia" w:eastAsiaTheme="minorEastAsia"/>
          <w:sz w:val="30"/>
          <w:szCs w:val="72"/>
        </w:rPr>
      </w:pPr>
    </w:p>
    <w:p>
      <w:pPr>
        <w:pStyle w:val="8"/>
        <w:ind w:firstLine="900" w:firstLineChars="300"/>
        <w:rPr>
          <w:rFonts w:asciiTheme="minorEastAsia" w:hAnsiTheme="minorEastAsia" w:eastAsiaTheme="minorEastAsia"/>
          <w:sz w:val="30"/>
          <w:szCs w:val="72"/>
        </w:rPr>
      </w:pPr>
    </w:p>
    <w:p>
      <w:pPr>
        <w:pStyle w:val="8"/>
        <w:ind w:firstLine="900" w:firstLineChars="300"/>
        <w:rPr>
          <w:rFonts w:asciiTheme="minorEastAsia" w:hAnsiTheme="minorEastAsia" w:eastAsiaTheme="minorEastAsia"/>
          <w:sz w:val="30"/>
          <w:szCs w:val="72"/>
        </w:rPr>
      </w:pPr>
    </w:p>
    <w:p>
      <w:pPr>
        <w:pStyle w:val="8"/>
        <w:ind w:firstLine="3300" w:firstLineChars="1100"/>
        <w:rPr>
          <w:rFonts w:asciiTheme="minorEastAsia" w:hAnsiTheme="minorEastAsia" w:eastAsiaTheme="minorEastAsia"/>
          <w:sz w:val="30"/>
          <w:szCs w:val="72"/>
        </w:rPr>
        <w:sectPr>
          <w:headerReference r:id="rId3" w:type="default"/>
          <w:headerReference r:id="rId4" w:type="even"/>
          <w:pgSz w:w="11906" w:h="16838"/>
          <w:pgMar w:top="1440" w:right="1800" w:bottom="1440" w:left="1800" w:header="851" w:footer="992" w:gutter="0"/>
          <w:cols w:space="425" w:num="1"/>
          <w:docGrid w:type="lines" w:linePitch="317" w:charSpace="609"/>
        </w:sectPr>
      </w:pPr>
      <w:r>
        <w:rPr>
          <w:rFonts w:asciiTheme="minorEastAsia" w:hAnsiTheme="minorEastAsia" w:eastAsiaTheme="minorEastAsia"/>
          <w:sz w:val="30"/>
          <w:szCs w:val="72"/>
        </w:rPr>
        <w:t>20</w:t>
      </w:r>
      <w:r>
        <w:rPr>
          <w:rFonts w:hint="eastAsia" w:asciiTheme="minorEastAsia" w:hAnsiTheme="minorEastAsia" w:eastAsiaTheme="minorEastAsia"/>
          <w:sz w:val="30"/>
          <w:szCs w:val="72"/>
        </w:rPr>
        <w:t>20年11月1</w:t>
      </w:r>
      <w:r>
        <w:rPr>
          <w:rFonts w:hint="eastAsia" w:asciiTheme="minorEastAsia" w:hAnsiTheme="minorEastAsia" w:eastAsiaTheme="minorEastAsia"/>
          <w:sz w:val="30"/>
          <w:szCs w:val="72"/>
          <w:lang w:val="en-US" w:eastAsia="zh-CN"/>
        </w:rPr>
        <w:t>8</w:t>
      </w:r>
      <w:r>
        <w:rPr>
          <w:rFonts w:hint="eastAsia" w:asciiTheme="minorEastAsia" w:hAnsiTheme="minorEastAsia" w:eastAsiaTheme="minorEastAsia"/>
          <w:sz w:val="32"/>
        </w:rPr>
        <w:t>日</w:t>
      </w:r>
    </w:p>
    <w:p>
      <w:pPr>
        <w:spacing w:line="360" w:lineRule="exact"/>
        <w:jc w:val="center"/>
        <w:rPr>
          <w:rFonts w:cs="宋体" w:asciiTheme="minorEastAsia" w:hAnsiTheme="minorEastAsia" w:eastAsiaTheme="minorEastAsia"/>
          <w:sz w:val="30"/>
          <w:szCs w:val="72"/>
        </w:rPr>
      </w:pPr>
      <w:r>
        <w:rPr>
          <w:rFonts w:hint="eastAsia" w:cs="宋体" w:asciiTheme="minorEastAsia" w:hAnsiTheme="minorEastAsia" w:eastAsiaTheme="minorEastAsia"/>
          <w:sz w:val="30"/>
          <w:szCs w:val="72"/>
        </w:rPr>
        <w:t>桂林市中西医结合医院内镜PACS系统+消洗系统询价公告</w:t>
      </w:r>
    </w:p>
    <w:p>
      <w:pPr>
        <w:spacing w:line="360" w:lineRule="exact"/>
        <w:ind w:firstLine="480" w:firstLineChars="200"/>
        <w:rPr>
          <w:rFonts w:asciiTheme="minorEastAsia" w:hAnsiTheme="minorEastAsia" w:eastAsiaTheme="minorEastAsia"/>
          <w:sz w:val="24"/>
          <w:szCs w:val="24"/>
        </w:rPr>
      </w:pP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桂林市中西医结合医院对内镜PACS系统+消洗系统的软件及相关配件采购进行综合评选，欢迎符合条件的参询单位参加综合评选。</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一、项目名称：桂林市中西医结合医院内镜PACS系统+消洗系统</w:t>
      </w:r>
    </w:p>
    <w:p>
      <w:pPr>
        <w:spacing w:line="3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二、对参询单位要求</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符合《中华人民共和国政府采购法》第</w:t>
      </w:r>
      <w:r>
        <w:rPr>
          <w:rFonts w:asciiTheme="minorEastAsia" w:hAnsiTheme="minorEastAsia" w:eastAsiaTheme="minorEastAsia"/>
          <w:sz w:val="24"/>
          <w:szCs w:val="24"/>
        </w:rPr>
        <w:t>22</w:t>
      </w:r>
      <w:r>
        <w:rPr>
          <w:rFonts w:hint="eastAsia" w:asciiTheme="minorEastAsia" w:hAnsiTheme="minorEastAsia" w:eastAsiaTheme="minorEastAsia"/>
          <w:sz w:val="24"/>
          <w:szCs w:val="24"/>
        </w:rPr>
        <w:t>条要求；</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本次询价不接受联合体参询；</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本项目未经采购人许可不得转包、分包；</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对在“信用中国”网站(www.creditchina.gov.cn)、中国政府采购网(www.ccgp.gov.cn)等渠道被列入失信被执行人、重大税收违法案件当事人名单、政府采购严重违法失信行为记录名单，不得参与此次询价活动。</w:t>
      </w:r>
      <w:bookmarkStart w:id="0" w:name="_GoBack"/>
      <w:bookmarkEnd w:id="0"/>
    </w:p>
    <w:p>
      <w:pPr>
        <w:spacing w:line="36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三、报名信息</w:t>
      </w:r>
    </w:p>
    <w:p>
      <w:pPr>
        <w:spacing w:line="360" w:lineRule="exact"/>
        <w:ind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w:t>
      </w:r>
      <w:r>
        <w:rPr>
          <w:rFonts w:hint="eastAsia" w:asciiTheme="minorEastAsia" w:hAnsiTheme="minorEastAsia" w:eastAsiaTheme="minorEastAsia"/>
          <w:color w:val="auto"/>
          <w:sz w:val="24"/>
          <w:szCs w:val="24"/>
        </w:rPr>
        <w:t>报名时间：</w:t>
      </w:r>
      <w:r>
        <w:rPr>
          <w:rFonts w:asciiTheme="minorEastAsia" w:hAnsiTheme="minorEastAsia" w:eastAsiaTheme="minorEastAsia"/>
          <w:color w:val="auto"/>
          <w:sz w:val="24"/>
          <w:szCs w:val="24"/>
        </w:rPr>
        <w:t>20</w:t>
      </w:r>
      <w:r>
        <w:rPr>
          <w:rFonts w:hint="eastAsia" w:asciiTheme="minorEastAsia" w:hAnsiTheme="minorEastAsia" w:eastAsiaTheme="minorEastAsia"/>
          <w:color w:val="auto"/>
          <w:sz w:val="24"/>
          <w:szCs w:val="24"/>
        </w:rPr>
        <w:t xml:space="preserve">20年11月 </w:t>
      </w:r>
      <w:r>
        <w:rPr>
          <w:rFonts w:hint="eastAsia" w:asciiTheme="minorEastAsia" w:hAnsiTheme="minorEastAsia" w:eastAsiaTheme="minorEastAsia"/>
          <w:color w:val="auto"/>
          <w:sz w:val="24"/>
          <w:szCs w:val="24"/>
          <w:lang w:val="en-US" w:eastAsia="zh-CN"/>
        </w:rPr>
        <w:t>18</w:t>
      </w:r>
      <w:r>
        <w:rPr>
          <w:rFonts w:hint="eastAsia" w:asciiTheme="minorEastAsia" w:hAnsiTheme="minorEastAsia" w:eastAsiaTheme="minorEastAsia"/>
          <w:color w:val="auto"/>
          <w:sz w:val="24"/>
          <w:szCs w:val="24"/>
        </w:rPr>
        <w:t xml:space="preserve"> 日至</w:t>
      </w:r>
      <w:r>
        <w:rPr>
          <w:rFonts w:asciiTheme="minorEastAsia" w:hAnsiTheme="minorEastAsia" w:eastAsiaTheme="minorEastAsia"/>
          <w:color w:val="auto"/>
          <w:sz w:val="24"/>
          <w:szCs w:val="24"/>
        </w:rPr>
        <w:t>20</w:t>
      </w:r>
      <w:r>
        <w:rPr>
          <w:rFonts w:hint="eastAsia" w:asciiTheme="minorEastAsia" w:hAnsiTheme="minorEastAsia" w:eastAsiaTheme="minorEastAsia"/>
          <w:color w:val="auto"/>
          <w:sz w:val="24"/>
          <w:szCs w:val="24"/>
        </w:rPr>
        <w:t xml:space="preserve">20年11月 </w:t>
      </w:r>
      <w:r>
        <w:rPr>
          <w:rFonts w:hint="eastAsia" w:asciiTheme="minorEastAsia" w:hAnsiTheme="minorEastAsia" w:eastAsiaTheme="minorEastAsia"/>
          <w:color w:val="auto"/>
          <w:sz w:val="24"/>
          <w:szCs w:val="24"/>
          <w:lang w:val="en-US" w:eastAsia="zh-CN"/>
        </w:rPr>
        <w:t>24</w:t>
      </w:r>
      <w:r>
        <w:rPr>
          <w:rFonts w:hint="eastAsia" w:asciiTheme="minorEastAsia" w:hAnsiTheme="minorEastAsia" w:eastAsiaTheme="minorEastAsia"/>
          <w:color w:val="auto"/>
          <w:sz w:val="24"/>
          <w:szCs w:val="24"/>
        </w:rPr>
        <w:t xml:space="preserve">  日下午5点，逾期不候；</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报名地点：桂林市七星区半塘路6号 桂林市中西医结合医院 信息科；</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参询单位报名时须提供以下资料：营业执照、税务登记证、组织机构代码证</w:t>
      </w:r>
      <w:r>
        <w:rPr>
          <w:rFonts w:asciiTheme="minorEastAsia" w:hAnsiTheme="minorEastAsia" w:eastAsiaTheme="minorEastAsia"/>
          <w:sz w:val="24"/>
          <w:szCs w:val="24"/>
        </w:rPr>
        <w:t>(</w:t>
      </w:r>
      <w:r>
        <w:rPr>
          <w:rFonts w:hint="eastAsia" w:asciiTheme="minorEastAsia" w:hAnsiTheme="minorEastAsia" w:eastAsiaTheme="minorEastAsia"/>
          <w:sz w:val="24"/>
          <w:szCs w:val="24"/>
        </w:rPr>
        <w:t>三证合一的提供三证合一证</w:t>
      </w:r>
      <w:r>
        <w:rPr>
          <w:rFonts w:asciiTheme="minorEastAsia" w:hAnsiTheme="minorEastAsia" w:eastAsiaTheme="minorEastAsia"/>
          <w:sz w:val="24"/>
          <w:szCs w:val="24"/>
        </w:rPr>
        <w:t>)</w:t>
      </w:r>
      <w:r>
        <w:rPr>
          <w:rFonts w:hint="eastAsia" w:asciiTheme="minorEastAsia" w:hAnsiTheme="minorEastAsia" w:eastAsiaTheme="minorEastAsia"/>
          <w:sz w:val="24"/>
          <w:szCs w:val="24"/>
        </w:rPr>
        <w:t>、法人身份证</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如是授权委托的提供授权委托人身份证</w:t>
      </w:r>
      <w:r>
        <w:rPr>
          <w:rFonts w:asciiTheme="minorEastAsia" w:hAnsiTheme="minorEastAsia" w:eastAsiaTheme="minorEastAsia"/>
          <w:sz w:val="24"/>
          <w:szCs w:val="24"/>
        </w:rPr>
        <w:t>)</w:t>
      </w:r>
      <w:r>
        <w:rPr>
          <w:rFonts w:hint="eastAsia" w:asciiTheme="minorEastAsia" w:hAnsiTheme="minorEastAsia" w:eastAsiaTheme="minorEastAsia"/>
          <w:sz w:val="24"/>
          <w:szCs w:val="24"/>
        </w:rPr>
        <w:t>，以上文件需提供复印件，如是法人授权委托的须提供授权委托书原件，近3年内无不良记录，无采取不合法方式解决合同纠纷记录证明或承诺（原件）。以上资料需加盖单位公章。</w:t>
      </w:r>
    </w:p>
    <w:p>
      <w:pPr>
        <w:spacing w:line="360" w:lineRule="exact"/>
        <w:ind w:firstLine="482" w:firstLineChars="20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四、综合评选响应文件要求</w:t>
      </w:r>
    </w:p>
    <w:p>
      <w:pPr>
        <w:spacing w:line="360" w:lineRule="exact"/>
        <w:ind w:firstLine="480" w:firstLineChars="200"/>
        <w:rPr>
          <w:rFonts w:hint="eastAsia" w:asciiTheme="minorEastAsia" w:hAnsiTheme="minorEastAsia" w:eastAsiaTheme="minorEastAsia"/>
          <w:b/>
          <w:sz w:val="24"/>
          <w:szCs w:val="24"/>
        </w:rPr>
      </w:pPr>
      <w:r>
        <w:rPr>
          <w:rFonts w:asciiTheme="minorEastAsia" w:hAnsiTheme="minorEastAsia" w:eastAsiaTheme="minorEastAsia"/>
          <w:sz w:val="24"/>
          <w:szCs w:val="24"/>
        </w:rPr>
        <w:t>1.严格按照要求报价，报价超过控制价视为无效报价，本项目预算控制价：</w:t>
      </w:r>
      <w:r>
        <w:rPr>
          <w:rFonts w:hint="eastAsia" w:asciiTheme="minorEastAsia" w:hAnsiTheme="minorEastAsia" w:eastAsiaTheme="minorEastAsia"/>
          <w:sz w:val="24"/>
          <w:szCs w:val="24"/>
          <w:lang w:val="en-US" w:eastAsia="zh-CN"/>
        </w:rPr>
        <w:t>肆</w:t>
      </w:r>
      <w:r>
        <w:rPr>
          <w:rFonts w:hint="eastAsia" w:asciiTheme="minorEastAsia" w:hAnsiTheme="minorEastAsia" w:eastAsiaTheme="minorEastAsia"/>
          <w:sz w:val="24"/>
          <w:szCs w:val="24"/>
        </w:rPr>
        <w:t>拾</w:t>
      </w:r>
      <w:r>
        <w:rPr>
          <w:rFonts w:hint="eastAsia" w:asciiTheme="minorEastAsia" w:hAnsiTheme="minorEastAsia" w:eastAsiaTheme="minorEastAsia"/>
          <w:sz w:val="24"/>
          <w:szCs w:val="24"/>
          <w:lang w:val="en-US" w:eastAsia="zh-CN"/>
        </w:rPr>
        <w:t>玖</w:t>
      </w:r>
      <w:r>
        <w:rPr>
          <w:rFonts w:hint="eastAsia" w:asciiTheme="minorEastAsia" w:hAnsiTheme="minorEastAsia" w:eastAsiaTheme="minorEastAsia"/>
          <w:sz w:val="24"/>
          <w:szCs w:val="24"/>
        </w:rPr>
        <w:t>万</w:t>
      </w:r>
      <w:r>
        <w:rPr>
          <w:rFonts w:hint="eastAsia" w:asciiTheme="minorEastAsia" w:hAnsiTheme="minorEastAsia" w:eastAsiaTheme="minorEastAsia"/>
          <w:sz w:val="24"/>
          <w:szCs w:val="24"/>
          <w:lang w:val="en-US" w:eastAsia="zh-CN"/>
        </w:rPr>
        <w:t>肆仟</w:t>
      </w:r>
      <w:r>
        <w:rPr>
          <w:rFonts w:hint="eastAsia" w:asciiTheme="minorEastAsia" w:hAnsiTheme="minorEastAsia" w:eastAsiaTheme="minorEastAsia"/>
          <w:sz w:val="24"/>
          <w:szCs w:val="24"/>
        </w:rPr>
        <w:t>元整</w:t>
      </w:r>
      <w:r>
        <w:rPr>
          <w:rFonts w:asciiTheme="minorEastAsia" w:hAnsiTheme="minorEastAsia" w:eastAsiaTheme="minorEastAsia"/>
          <w:sz w:val="24"/>
          <w:szCs w:val="24"/>
        </w:rPr>
        <w:t>；</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所有纸质文件必须逐页盖章；</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w:t>
      </w:r>
      <w:r>
        <w:rPr>
          <w:rFonts w:hint="eastAsia" w:asciiTheme="minorEastAsia" w:hAnsiTheme="minorEastAsia" w:eastAsiaTheme="minorEastAsia"/>
          <w:sz w:val="24"/>
          <w:szCs w:val="24"/>
        </w:rPr>
        <w:t>所提供的证书必须合法有效；</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4</w:t>
      </w:r>
      <w:r>
        <w:rPr>
          <w:rFonts w:asciiTheme="minorEastAsia" w:hAnsiTheme="minorEastAsia" w:eastAsiaTheme="minorEastAsia"/>
          <w:sz w:val="24"/>
          <w:szCs w:val="24"/>
        </w:rPr>
        <w:t>.</w:t>
      </w:r>
      <w:r>
        <w:rPr>
          <w:rFonts w:hint="eastAsia" w:asciiTheme="minorEastAsia" w:hAnsiTheme="minorEastAsia" w:eastAsiaTheme="minorEastAsia"/>
          <w:sz w:val="24"/>
          <w:szCs w:val="24"/>
        </w:rPr>
        <w:t>报价文件必须密封；</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asciiTheme="minorEastAsia" w:hAnsiTheme="minorEastAsia" w:eastAsiaTheme="minorEastAsia"/>
          <w:sz w:val="24"/>
          <w:szCs w:val="24"/>
        </w:rPr>
        <w:t>.</w:t>
      </w:r>
      <w:r>
        <w:rPr>
          <w:rFonts w:hint="eastAsia" w:asciiTheme="minorEastAsia" w:hAnsiTheme="minorEastAsia" w:eastAsiaTheme="minorEastAsia"/>
          <w:sz w:val="24"/>
          <w:szCs w:val="24"/>
        </w:rPr>
        <w:t>评选时间一到不再接收综合评选响应文件；</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所有文件一式七份；</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.如不符合要求报价无效。</w:t>
      </w:r>
    </w:p>
    <w:p>
      <w:pPr>
        <w:autoSpaceDE w:val="0"/>
        <w:autoSpaceDN w:val="0"/>
        <w:adjustRightInd w:val="0"/>
        <w:snapToGrid w:val="0"/>
        <w:spacing w:line="360" w:lineRule="exact"/>
        <w:ind w:firstLine="361" w:firstLineChars="150"/>
        <w:rPr>
          <w:rFonts w:asciiTheme="minorEastAsia" w:hAnsiTheme="minorEastAsia" w:eastAsiaTheme="minorEastAsia"/>
          <w:b/>
          <w:sz w:val="24"/>
          <w:szCs w:val="24"/>
        </w:rPr>
      </w:pPr>
      <w:r>
        <w:rPr>
          <w:rFonts w:hint="eastAsia" w:asciiTheme="minorEastAsia" w:hAnsiTheme="minorEastAsia" w:eastAsiaTheme="minorEastAsia"/>
          <w:b/>
          <w:sz w:val="24"/>
          <w:szCs w:val="24"/>
        </w:rPr>
        <w:t>五、综合评选推荐原则</w:t>
      </w:r>
    </w:p>
    <w:p>
      <w:pPr>
        <w:spacing w:line="36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综合评选委员会由医院院内人员组成，评选委员会将按总得分由高到低推荐询价首选候选供应商顺序（总得分相同时，依次按参询报价低优先、技术分高优先、质量保证期长优先、交货期短优先、故障响应时间短优先的顺序排列），并依照次序确定询价首选供应商。若以上均相同的，以评选委员会集体投票表决决定排名先后）确定</w:t>
      </w:r>
      <w:r>
        <w:rPr>
          <w:rFonts w:asciiTheme="minorEastAsia" w:hAnsiTheme="minorEastAsia" w:eastAsiaTheme="minorEastAsia"/>
          <w:sz w:val="24"/>
          <w:szCs w:val="24"/>
        </w:rPr>
        <w:t>1</w:t>
      </w:r>
      <w:r>
        <w:rPr>
          <w:rFonts w:hint="eastAsia" w:asciiTheme="minorEastAsia" w:hAnsiTheme="minorEastAsia" w:eastAsiaTheme="minorEastAsia"/>
          <w:sz w:val="24"/>
          <w:szCs w:val="24"/>
        </w:rPr>
        <w:t>家中选单位。</w:t>
      </w:r>
    </w:p>
    <w:p>
      <w:pPr>
        <w:widowControl/>
        <w:spacing w:line="360" w:lineRule="exact"/>
        <w:ind w:firstLine="361" w:firstLineChars="1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六、评选时间及联系方式</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参询具体时间和地点：另行通知；</w:t>
      </w:r>
    </w:p>
    <w:p>
      <w:pPr>
        <w:spacing w:line="3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联系人：杨宜学，电话：18378315570</w:t>
      </w:r>
    </w:p>
    <w:p>
      <w:pPr>
        <w:spacing w:line="360" w:lineRule="exact"/>
        <w:ind w:firstLine="4200" w:firstLineChars="1750"/>
        <w:rPr>
          <w:rFonts w:asciiTheme="minorEastAsia" w:hAnsiTheme="minorEastAsia" w:eastAsiaTheme="minorEastAsia"/>
          <w:sz w:val="24"/>
          <w:szCs w:val="24"/>
        </w:rPr>
      </w:pPr>
    </w:p>
    <w:p>
      <w:pPr>
        <w:spacing w:line="360" w:lineRule="exact"/>
        <w:ind w:firstLine="4200" w:firstLineChars="1750"/>
        <w:rPr>
          <w:rFonts w:asciiTheme="minorEastAsia" w:hAnsiTheme="minorEastAsia" w:eastAsiaTheme="minorEastAsia"/>
          <w:sz w:val="24"/>
          <w:szCs w:val="24"/>
        </w:rPr>
      </w:pPr>
    </w:p>
    <w:p>
      <w:pPr>
        <w:spacing w:line="360" w:lineRule="exact"/>
        <w:ind w:firstLine="4200" w:firstLineChars="1750"/>
        <w:rPr>
          <w:rFonts w:asciiTheme="minorEastAsia" w:hAnsiTheme="minorEastAsia" w:eastAsiaTheme="minorEastAsia"/>
          <w:sz w:val="24"/>
          <w:szCs w:val="24"/>
        </w:rPr>
      </w:pPr>
      <w:r>
        <w:rPr>
          <w:rFonts w:hint="eastAsia" w:asciiTheme="minorEastAsia" w:hAnsiTheme="minorEastAsia" w:eastAsiaTheme="minorEastAsia"/>
          <w:sz w:val="24"/>
          <w:szCs w:val="24"/>
        </w:rPr>
        <w:t>桂林市中西医结合医院</w:t>
      </w:r>
    </w:p>
    <w:p>
      <w:pPr>
        <w:spacing w:line="360" w:lineRule="exact"/>
        <w:ind w:firstLine="4560" w:firstLineChars="1900"/>
        <w:rPr>
          <w:rFonts w:asciiTheme="minorEastAsia" w:hAnsiTheme="minorEastAsia" w:eastAsiaTheme="minorEastAsia"/>
          <w:sz w:val="24"/>
          <w:szCs w:val="24"/>
        </w:rPr>
      </w:pPr>
      <w:r>
        <w:rPr>
          <w:rFonts w:asciiTheme="minorEastAsia" w:hAnsiTheme="minorEastAsia" w:eastAsiaTheme="minorEastAsia"/>
          <w:sz w:val="24"/>
          <w:szCs w:val="24"/>
        </w:rPr>
        <w:t>20</w:t>
      </w:r>
      <w:r>
        <w:rPr>
          <w:rFonts w:hint="eastAsia" w:asciiTheme="minorEastAsia" w:hAnsiTheme="minorEastAsia" w:eastAsiaTheme="minorEastAsia"/>
          <w:sz w:val="24"/>
          <w:szCs w:val="24"/>
        </w:rPr>
        <w:t xml:space="preserve">20年11月 </w:t>
      </w:r>
      <w:r>
        <w:rPr>
          <w:rFonts w:hint="eastAsia" w:asciiTheme="minorEastAsia" w:hAnsiTheme="minorEastAsia" w:eastAsiaTheme="minorEastAsia"/>
          <w:sz w:val="24"/>
          <w:szCs w:val="24"/>
          <w:lang w:val="en-US" w:eastAsia="zh-CN"/>
        </w:rPr>
        <w:t>18</w:t>
      </w:r>
      <w:r>
        <w:rPr>
          <w:rFonts w:hint="eastAsia" w:asciiTheme="minorEastAsia" w:hAnsiTheme="minorEastAsia" w:eastAsiaTheme="minorEastAsia"/>
          <w:sz w:val="24"/>
          <w:szCs w:val="24"/>
        </w:rPr>
        <w:t xml:space="preserve">  日</w:t>
      </w:r>
    </w:p>
    <w:p>
      <w:pPr>
        <w:spacing w:line="360" w:lineRule="exact"/>
        <w:ind w:firstLine="4560" w:firstLineChars="1900"/>
        <w:rPr>
          <w:rFonts w:asciiTheme="minorEastAsia" w:hAnsiTheme="minorEastAsia" w:eastAsiaTheme="minorEastAsia"/>
          <w:sz w:val="24"/>
          <w:szCs w:val="24"/>
        </w:rPr>
      </w:pPr>
    </w:p>
    <w:p>
      <w:pPr>
        <w:spacing w:line="360" w:lineRule="exact"/>
        <w:ind w:firstLine="4560" w:firstLineChars="1900"/>
        <w:rPr>
          <w:rFonts w:asciiTheme="minorEastAsia" w:hAnsiTheme="minorEastAsia" w:eastAsiaTheme="minorEastAsia"/>
          <w:sz w:val="24"/>
          <w:szCs w:val="24"/>
        </w:rPr>
      </w:pPr>
    </w:p>
    <w:p>
      <w:pPr>
        <w:spacing w:line="50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附件1：货物需求一览表</w:t>
      </w:r>
    </w:p>
    <w:p>
      <w:pPr>
        <w:spacing w:line="336" w:lineRule="auto"/>
        <w:jc w:val="center"/>
        <w:rPr>
          <w:rFonts w:hint="eastAsia" w:ascii="宋体" w:hAnsi="宋体"/>
          <w:b/>
          <w:sz w:val="32"/>
          <w:szCs w:val="32"/>
        </w:rPr>
      </w:pPr>
      <w:r>
        <w:rPr>
          <w:rFonts w:hint="eastAsia" w:ascii="宋体" w:hAnsi="宋体"/>
          <w:b/>
          <w:sz w:val="36"/>
          <w:szCs w:val="32"/>
        </w:rPr>
        <w:t>采购需求</w:t>
      </w:r>
    </w:p>
    <w:p>
      <w:pPr>
        <w:spacing w:line="360" w:lineRule="auto"/>
        <w:ind w:firstLine="420" w:firstLineChars="200"/>
        <w:rPr>
          <w:rFonts w:hint="eastAsia" w:ascii="宋体" w:hAnsi="宋体"/>
          <w:szCs w:val="24"/>
        </w:rPr>
      </w:pPr>
      <w:r>
        <w:rPr>
          <w:rFonts w:hint="eastAsia" w:ascii="宋体" w:hAnsi="宋体"/>
          <w:szCs w:val="24"/>
        </w:rPr>
        <w:t>说明：</w:t>
      </w:r>
    </w:p>
    <w:p>
      <w:pPr>
        <w:spacing w:line="360" w:lineRule="auto"/>
        <w:ind w:firstLine="420" w:firstLineChars="200"/>
        <w:rPr>
          <w:rFonts w:hint="eastAsia" w:ascii="宋体" w:hAnsi="宋体"/>
          <w:szCs w:val="24"/>
        </w:rPr>
      </w:pPr>
      <w:r>
        <w:rPr>
          <w:rFonts w:hint="eastAsia" w:ascii="宋体" w:hAnsi="宋体"/>
          <w:szCs w:val="24"/>
        </w:rPr>
        <w:t>1．采购文件中选注“★”号的条款为实质性条款或指标、要求，必须满足（无偏离）或优于（正偏离），否则将导致严重扣分。</w:t>
      </w:r>
    </w:p>
    <w:p>
      <w:pPr>
        <w:spacing w:line="360" w:lineRule="auto"/>
        <w:ind w:firstLine="420" w:firstLineChars="200"/>
        <w:rPr>
          <w:rFonts w:hint="eastAsia" w:ascii="宋体" w:hAnsi="宋体"/>
          <w:szCs w:val="24"/>
        </w:rPr>
      </w:pPr>
      <w:r>
        <w:rPr>
          <w:rFonts w:hint="eastAsia" w:ascii="宋体" w:hAnsi="宋体"/>
          <w:szCs w:val="24"/>
        </w:rPr>
        <w:t>2．参询人必须自行为其参询产品侵犯其他参询人或专利人的专利成果承担相应法律责任；同时，具有产品专利的参询人应在其参询文件中提供与其自有产品专利相关的有效证明材料，否则，不能就其产品的专利在本项目参询过程中被侵权问题提出异议。</w:t>
      </w:r>
    </w:p>
    <w:p>
      <w:pPr>
        <w:spacing w:line="360" w:lineRule="auto"/>
        <w:ind w:firstLine="420" w:firstLineChars="200"/>
        <w:rPr>
          <w:rFonts w:hint="eastAsia" w:ascii="宋体" w:hAnsi="宋体"/>
          <w:szCs w:val="24"/>
        </w:rPr>
      </w:pPr>
      <w:r>
        <w:rPr>
          <w:rFonts w:hint="eastAsia" w:ascii="宋体" w:hAnsi="宋体"/>
          <w:szCs w:val="24"/>
        </w:rPr>
        <w:t>3．参询人所参询货物或服务如国家有强制性要求的应按国家规定执行，并提供相关证明材料。</w:t>
      </w:r>
    </w:p>
    <w:tbl>
      <w:tblPr>
        <w:tblStyle w:val="1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5"/>
        <w:gridCol w:w="1298"/>
        <w:gridCol w:w="992"/>
        <w:gridCol w:w="567"/>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pStyle w:val="29"/>
              <w:ind w:firstLine="0" w:firstLineChars="0"/>
              <w:jc w:val="center"/>
              <w:rPr>
                <w:rFonts w:ascii="宋体" w:hAnsi="宋体" w:cs="Calibri"/>
                <w:szCs w:val="21"/>
              </w:rPr>
            </w:pPr>
            <w:r>
              <w:rPr>
                <w:rFonts w:ascii="宋体" w:hAnsi="宋体" w:cs="Calibri"/>
                <w:szCs w:val="21"/>
              </w:rPr>
              <w:t>序号</w:t>
            </w:r>
          </w:p>
        </w:tc>
        <w:tc>
          <w:tcPr>
            <w:tcW w:w="1298" w:type="dxa"/>
            <w:vAlign w:val="center"/>
          </w:tcPr>
          <w:p>
            <w:pPr>
              <w:pStyle w:val="29"/>
              <w:ind w:firstLine="0" w:firstLineChars="0"/>
              <w:jc w:val="center"/>
              <w:rPr>
                <w:rFonts w:ascii="宋体" w:hAnsi="宋体" w:cs="Calibri"/>
                <w:szCs w:val="21"/>
              </w:rPr>
            </w:pPr>
            <w:r>
              <w:rPr>
                <w:rFonts w:hint="eastAsia" w:ascii="宋体" w:hAnsi="宋体" w:cs="Calibri"/>
                <w:szCs w:val="21"/>
              </w:rPr>
              <w:t>货物</w:t>
            </w:r>
            <w:r>
              <w:rPr>
                <w:rFonts w:ascii="宋体" w:hAnsi="宋体" w:cs="Calibri"/>
                <w:szCs w:val="21"/>
              </w:rPr>
              <w:t>名称</w:t>
            </w:r>
          </w:p>
        </w:tc>
        <w:tc>
          <w:tcPr>
            <w:tcW w:w="992" w:type="dxa"/>
            <w:vAlign w:val="center"/>
          </w:tcPr>
          <w:p>
            <w:pPr>
              <w:pStyle w:val="29"/>
              <w:ind w:firstLine="0" w:firstLineChars="0"/>
              <w:jc w:val="center"/>
              <w:rPr>
                <w:rFonts w:ascii="宋体" w:hAnsi="宋体" w:cs="Calibri"/>
                <w:szCs w:val="21"/>
              </w:rPr>
            </w:pPr>
            <w:r>
              <w:rPr>
                <w:rFonts w:ascii="宋体" w:hAnsi="宋体" w:cs="Calibri"/>
                <w:szCs w:val="21"/>
              </w:rPr>
              <w:t>数量</w:t>
            </w:r>
          </w:p>
        </w:tc>
        <w:tc>
          <w:tcPr>
            <w:tcW w:w="567" w:type="dxa"/>
            <w:vAlign w:val="center"/>
          </w:tcPr>
          <w:p>
            <w:pPr>
              <w:pStyle w:val="29"/>
              <w:ind w:firstLine="0" w:firstLineChars="0"/>
              <w:jc w:val="center"/>
              <w:rPr>
                <w:rFonts w:ascii="宋体" w:hAnsi="宋体" w:cs="Calibri"/>
                <w:szCs w:val="21"/>
              </w:rPr>
            </w:pPr>
            <w:r>
              <w:rPr>
                <w:rFonts w:ascii="宋体" w:hAnsi="宋体" w:cs="Calibri"/>
                <w:szCs w:val="21"/>
              </w:rPr>
              <w:t>单位</w:t>
            </w:r>
          </w:p>
        </w:tc>
        <w:tc>
          <w:tcPr>
            <w:tcW w:w="5523" w:type="dxa"/>
            <w:vAlign w:val="center"/>
          </w:tcPr>
          <w:p>
            <w:pPr>
              <w:pStyle w:val="29"/>
              <w:ind w:firstLine="0" w:firstLineChars="0"/>
              <w:jc w:val="center"/>
              <w:rPr>
                <w:rFonts w:ascii="宋体" w:hAnsi="宋体" w:cs="Calibri"/>
                <w:szCs w:val="21"/>
              </w:rPr>
            </w:pPr>
            <w:r>
              <w:rPr>
                <w:rFonts w:ascii="宋体" w:hAnsi="宋体" w:cs="Calibri"/>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ascii="宋体" w:hAnsi="宋体"/>
                <w:color w:val="000000"/>
                <w:szCs w:val="21"/>
              </w:rPr>
            </w:pPr>
            <w:r>
              <w:rPr>
                <w:rFonts w:hint="eastAsia" w:ascii="宋体" w:hAnsi="宋体"/>
                <w:color w:val="000000"/>
                <w:szCs w:val="21"/>
              </w:rPr>
              <w:t>1</w:t>
            </w:r>
          </w:p>
        </w:tc>
        <w:tc>
          <w:tcPr>
            <w:tcW w:w="1298" w:type="dxa"/>
            <w:vAlign w:val="center"/>
          </w:tcPr>
          <w:p>
            <w:pPr>
              <w:jc w:val="center"/>
              <w:rPr>
                <w:rFonts w:ascii="宋体" w:hAnsi="宋体"/>
                <w:b/>
                <w:color w:val="000000"/>
                <w:szCs w:val="21"/>
              </w:rPr>
            </w:pPr>
            <w:r>
              <w:rPr>
                <w:rFonts w:hint="eastAsia" w:ascii="宋体" w:hAnsi="宋体" w:cs="仿宋"/>
                <w:color w:val="000000"/>
                <w:kern w:val="0"/>
                <w:szCs w:val="24"/>
              </w:rPr>
              <w:t>内镜影像信息管理系统服务器端软件</w:t>
            </w:r>
          </w:p>
        </w:tc>
        <w:tc>
          <w:tcPr>
            <w:tcW w:w="992"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1</w:t>
            </w:r>
          </w:p>
        </w:tc>
        <w:tc>
          <w:tcPr>
            <w:tcW w:w="567" w:type="dxa"/>
            <w:vAlign w:val="center"/>
          </w:tcPr>
          <w:p>
            <w:pPr>
              <w:jc w:val="center"/>
              <w:rPr>
                <w:rFonts w:ascii="宋体" w:hAnsi="宋体"/>
                <w:b/>
                <w:color w:val="000000"/>
                <w:szCs w:val="21"/>
              </w:rPr>
            </w:pPr>
            <w:r>
              <w:rPr>
                <w:rFonts w:hint="eastAsia" w:ascii="宋体" w:hAnsi="宋体"/>
                <w:color w:val="000000"/>
                <w:szCs w:val="21"/>
              </w:rPr>
              <w:t>套</w:t>
            </w:r>
          </w:p>
        </w:tc>
        <w:tc>
          <w:tcPr>
            <w:tcW w:w="5523" w:type="dxa"/>
            <w:vAlign w:val="center"/>
          </w:tcPr>
          <w:p>
            <w:pPr>
              <w:jc w:val="left"/>
              <w:rPr>
                <w:rFonts w:hint="eastAsia" w:ascii="宋体" w:hAnsi="宋体" w:cs="仿宋"/>
                <w:szCs w:val="24"/>
              </w:rPr>
            </w:pPr>
            <w:r>
              <w:rPr>
                <w:rFonts w:hint="eastAsia" w:ascii="宋体" w:hAnsi="宋体" w:cs="仿宋"/>
                <w:szCs w:val="24"/>
              </w:rPr>
              <w:t>1.使用sqlserver或oracle数据库</w:t>
            </w:r>
          </w:p>
          <w:p>
            <w:pPr>
              <w:jc w:val="left"/>
              <w:rPr>
                <w:rFonts w:hint="eastAsia" w:ascii="宋体" w:hAnsi="宋体" w:cs="仿宋"/>
                <w:szCs w:val="24"/>
              </w:rPr>
            </w:pPr>
            <w:r>
              <w:rPr>
                <w:rFonts w:hint="eastAsia" w:ascii="宋体" w:hAnsi="宋体" w:cs="仿宋"/>
                <w:szCs w:val="24"/>
              </w:rPr>
              <w:t>2.所有检查数据存储在同一数据库、采用镜像或者RAID阵列确保数据安全，并具备数据定期自动备份功能</w:t>
            </w:r>
          </w:p>
          <w:p>
            <w:pPr>
              <w:pStyle w:val="29"/>
              <w:ind w:firstLine="0" w:firstLineChars="0"/>
              <w:rPr>
                <w:rFonts w:ascii="宋体" w:hAnsi="宋体" w:cs="Calibri"/>
                <w:szCs w:val="21"/>
              </w:rPr>
            </w:pPr>
            <w:r>
              <w:rPr>
                <w:rFonts w:hint="eastAsia" w:ascii="宋体" w:hAnsi="宋体" w:cs="仿宋"/>
              </w:rPr>
              <w:t>3.支持TCP、SOCKET、FTP协议存图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ascii="宋体" w:hAnsi="宋体"/>
                <w:color w:val="000000"/>
                <w:szCs w:val="21"/>
              </w:rPr>
            </w:pPr>
            <w:r>
              <w:rPr>
                <w:rFonts w:hint="eastAsia" w:ascii="宋体" w:hAnsi="宋体"/>
                <w:color w:val="000000"/>
                <w:szCs w:val="21"/>
              </w:rPr>
              <w:t>2</w:t>
            </w:r>
          </w:p>
        </w:tc>
        <w:tc>
          <w:tcPr>
            <w:tcW w:w="1298" w:type="dxa"/>
            <w:vAlign w:val="center"/>
          </w:tcPr>
          <w:p>
            <w:pPr>
              <w:jc w:val="center"/>
              <w:rPr>
                <w:rFonts w:hint="eastAsia" w:ascii="宋体" w:hAnsi="宋体" w:cs="仿宋"/>
                <w:szCs w:val="24"/>
              </w:rPr>
            </w:pPr>
            <w:r>
              <w:rPr>
                <w:rFonts w:hint="eastAsia" w:ascii="宋体" w:hAnsi="宋体" w:cs="仿宋"/>
                <w:color w:val="000000"/>
                <w:kern w:val="0"/>
                <w:szCs w:val="24"/>
              </w:rPr>
              <w:t>内镜影像信息管理系统（预约登记工作站）</w:t>
            </w:r>
          </w:p>
        </w:tc>
        <w:tc>
          <w:tcPr>
            <w:tcW w:w="992" w:type="dxa"/>
            <w:vAlign w:val="center"/>
          </w:tcPr>
          <w:p>
            <w:pPr>
              <w:jc w:val="center"/>
              <w:rPr>
                <w:rFonts w:ascii="宋体" w:hAnsi="宋体"/>
                <w:szCs w:val="21"/>
              </w:rPr>
            </w:pPr>
          </w:p>
          <w:p>
            <w:pPr>
              <w:jc w:val="center"/>
              <w:rPr>
                <w:rFonts w:ascii="宋体" w:hAnsi="宋体"/>
                <w:szCs w:val="21"/>
              </w:rPr>
            </w:pPr>
            <w:r>
              <w:rPr>
                <w:rFonts w:hint="eastAsia" w:ascii="宋体" w:hAnsi="宋体"/>
                <w:szCs w:val="21"/>
              </w:rPr>
              <w:t>1</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jc w:val="left"/>
              <w:rPr>
                <w:rFonts w:hint="eastAsia" w:ascii="宋体" w:hAnsi="宋体" w:cs="仿宋"/>
                <w:szCs w:val="24"/>
              </w:rPr>
            </w:pPr>
            <w:r>
              <w:rPr>
                <w:rFonts w:hint="eastAsia" w:ascii="宋体" w:hAnsi="宋体" w:cs="仿宋"/>
                <w:szCs w:val="24"/>
              </w:rPr>
              <w:t>1、可通过刷就诊卡、扫描就诊卡条码、申请单条码、电子二维码、住院号等方式，从HIS或集成平台提取病人开单及基本信息,也可手工录入预约信息，待检查报到时补全病人信息，并安排检查时间。</w:t>
            </w:r>
          </w:p>
          <w:p>
            <w:pPr>
              <w:jc w:val="left"/>
              <w:rPr>
                <w:rFonts w:hint="eastAsia" w:ascii="宋体" w:hAnsi="宋体" w:cs="仿宋"/>
                <w:szCs w:val="24"/>
              </w:rPr>
            </w:pPr>
            <w:r>
              <w:rPr>
                <w:rFonts w:hint="eastAsia" w:ascii="宋体" w:hAnsi="宋体" w:cs="仿宋"/>
                <w:szCs w:val="24"/>
              </w:rPr>
              <w:t>2、登记列表中显示不同颜色来区分患者当前检查的状态</w:t>
            </w:r>
          </w:p>
          <w:p>
            <w:pPr>
              <w:jc w:val="left"/>
              <w:rPr>
                <w:rFonts w:hint="eastAsia" w:ascii="宋体" w:hAnsi="宋体" w:cs="仿宋"/>
                <w:szCs w:val="24"/>
              </w:rPr>
            </w:pPr>
            <w:r>
              <w:rPr>
                <w:rFonts w:hint="eastAsia" w:ascii="宋体" w:hAnsi="宋体" w:cs="仿宋"/>
                <w:szCs w:val="24"/>
              </w:rPr>
              <w:t>3、对当天检查的病人报到进行确认、分诊，为检查室提供排队信息</w:t>
            </w:r>
          </w:p>
          <w:p>
            <w:pPr>
              <w:jc w:val="left"/>
              <w:rPr>
                <w:rFonts w:hint="eastAsia" w:ascii="宋体" w:hAnsi="宋体" w:cs="仿宋"/>
                <w:szCs w:val="24"/>
              </w:rPr>
            </w:pPr>
            <w:r>
              <w:rPr>
                <w:rFonts w:hint="eastAsia" w:ascii="宋体" w:hAnsi="宋体" w:cs="仿宋"/>
                <w:szCs w:val="24"/>
              </w:rPr>
              <w:t>4、支持胃肠同做、放大精查等特殊病人标记</w:t>
            </w:r>
          </w:p>
          <w:p>
            <w:pPr>
              <w:jc w:val="left"/>
              <w:rPr>
                <w:rFonts w:hint="eastAsia" w:ascii="宋体" w:hAnsi="宋体" w:cs="仿宋"/>
                <w:szCs w:val="24"/>
              </w:rPr>
            </w:pPr>
            <w:r>
              <w:rPr>
                <w:rFonts w:hint="eastAsia" w:ascii="宋体" w:hAnsi="宋体" w:cs="仿宋"/>
                <w:szCs w:val="24"/>
              </w:rPr>
              <w:t>5、对病人分诊提供支持，根据检查室检查完成情况以及候诊队列，及时呼叫等候病人进入检查候诊区</w:t>
            </w:r>
          </w:p>
          <w:p>
            <w:pPr>
              <w:jc w:val="left"/>
              <w:rPr>
                <w:rFonts w:hint="eastAsia" w:ascii="宋体" w:hAnsi="宋体" w:cs="仿宋"/>
                <w:szCs w:val="24"/>
              </w:rPr>
            </w:pPr>
            <w:r>
              <w:rPr>
                <w:rFonts w:hint="eastAsia" w:ascii="宋体" w:hAnsi="宋体" w:cs="仿宋"/>
                <w:szCs w:val="24"/>
              </w:rPr>
              <w:t>6、支持多个检查项目预约队列，能方便的在不同队列之间进行切换</w:t>
            </w:r>
          </w:p>
          <w:p>
            <w:pPr>
              <w:jc w:val="left"/>
              <w:rPr>
                <w:rFonts w:hint="eastAsia" w:ascii="宋体" w:hAnsi="宋体" w:cs="仿宋"/>
                <w:szCs w:val="24"/>
              </w:rPr>
            </w:pPr>
            <w:r>
              <w:rPr>
                <w:rFonts w:hint="eastAsia" w:ascii="宋体" w:hAnsi="宋体" w:cs="仿宋"/>
                <w:szCs w:val="24"/>
              </w:rPr>
              <w:t>7、支持分时段预约功能，可管控每个时段的预约人数，并可根据科室流程管控预约时段间隔时间及分时段数量</w:t>
            </w:r>
          </w:p>
          <w:p>
            <w:pPr>
              <w:jc w:val="left"/>
              <w:rPr>
                <w:rFonts w:hint="eastAsia" w:ascii="宋体" w:hAnsi="宋体" w:cs="仿宋"/>
                <w:szCs w:val="24"/>
              </w:rPr>
            </w:pPr>
            <w:r>
              <w:rPr>
                <w:rFonts w:hint="eastAsia" w:ascii="宋体" w:hAnsi="宋体" w:cs="仿宋"/>
                <w:szCs w:val="24"/>
              </w:rPr>
              <w:t>8、对已预约病人提供提前或延期的改约和取消预约功能</w:t>
            </w:r>
          </w:p>
          <w:p>
            <w:pPr>
              <w:jc w:val="left"/>
              <w:rPr>
                <w:rFonts w:hint="eastAsia" w:ascii="宋体" w:hAnsi="宋体" w:cs="仿宋"/>
                <w:szCs w:val="24"/>
              </w:rPr>
            </w:pPr>
            <w:r>
              <w:rPr>
                <w:rFonts w:hint="eastAsia" w:ascii="宋体" w:hAnsi="宋体" w:cs="仿宋"/>
                <w:szCs w:val="24"/>
              </w:rPr>
              <w:t>9、根据不同的检查项目，自动打印出不同的预约通知单，预约单上显示患者检查信息及注意事项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ascii="宋体" w:hAnsi="宋体"/>
                <w:color w:val="000000"/>
                <w:szCs w:val="21"/>
              </w:rPr>
            </w:pPr>
            <w:r>
              <w:rPr>
                <w:rFonts w:hint="eastAsia" w:ascii="宋体" w:hAnsi="宋体"/>
                <w:color w:val="000000"/>
                <w:szCs w:val="21"/>
              </w:rPr>
              <w:t xml:space="preserve"> 3</w:t>
            </w:r>
          </w:p>
        </w:tc>
        <w:tc>
          <w:tcPr>
            <w:tcW w:w="1298" w:type="dxa"/>
            <w:vAlign w:val="center"/>
          </w:tcPr>
          <w:p>
            <w:pPr>
              <w:jc w:val="center"/>
              <w:rPr>
                <w:rFonts w:hint="eastAsia" w:ascii="宋体" w:hAnsi="宋体" w:cs="仿宋"/>
                <w:szCs w:val="24"/>
              </w:rPr>
            </w:pPr>
            <w:r>
              <w:rPr>
                <w:rFonts w:hint="eastAsia" w:ascii="宋体" w:hAnsi="宋体" w:cs="仿宋"/>
                <w:color w:val="000000"/>
                <w:kern w:val="0"/>
                <w:szCs w:val="24"/>
              </w:rPr>
              <w:t>内镜影像信息管理系统（排队叫号工作站）</w:t>
            </w:r>
          </w:p>
        </w:tc>
        <w:tc>
          <w:tcPr>
            <w:tcW w:w="992" w:type="dxa"/>
            <w:vAlign w:val="center"/>
          </w:tcPr>
          <w:p>
            <w:pPr>
              <w:jc w:val="center"/>
              <w:rPr>
                <w:rFonts w:ascii="宋体" w:hAnsi="宋体"/>
                <w:b/>
                <w:color w:val="000000"/>
                <w:szCs w:val="21"/>
              </w:rPr>
            </w:pPr>
            <w:r>
              <w:rPr>
                <w:rFonts w:ascii="宋体" w:hAnsi="宋体"/>
                <w:color w:val="000000"/>
                <w:szCs w:val="21"/>
              </w:rPr>
              <w:t>1</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jc w:val="left"/>
              <w:rPr>
                <w:rFonts w:hint="eastAsia" w:ascii="宋体" w:hAnsi="宋体" w:cs="仿宋"/>
                <w:szCs w:val="24"/>
              </w:rPr>
            </w:pPr>
            <w:r>
              <w:rPr>
                <w:rFonts w:hint="eastAsia" w:ascii="宋体" w:hAnsi="宋体" w:cs="仿宋"/>
                <w:szCs w:val="24"/>
              </w:rPr>
              <w:t>1、支持语音叫号和排队信息显示，可同时显示排队号和患者名字，支持不显示患者全名</w:t>
            </w:r>
          </w:p>
          <w:p>
            <w:pPr>
              <w:jc w:val="left"/>
              <w:rPr>
                <w:rFonts w:hint="eastAsia" w:ascii="宋体" w:hAnsi="宋体" w:cs="仿宋"/>
                <w:szCs w:val="24"/>
              </w:rPr>
            </w:pPr>
            <w:r>
              <w:rPr>
                <w:rFonts w:hint="eastAsia" w:ascii="宋体" w:hAnsi="宋体" w:cs="仿宋"/>
                <w:szCs w:val="24"/>
              </w:rPr>
              <w:t>2、支持二次排队叫号功能</w:t>
            </w:r>
          </w:p>
          <w:p>
            <w:pPr>
              <w:jc w:val="left"/>
              <w:rPr>
                <w:rFonts w:hint="eastAsia" w:ascii="宋体" w:hAnsi="宋体" w:cs="仿宋"/>
                <w:szCs w:val="24"/>
              </w:rPr>
            </w:pPr>
            <w:r>
              <w:rPr>
                <w:rFonts w:hint="eastAsia" w:ascii="宋体" w:hAnsi="宋体" w:cs="仿宋"/>
                <w:szCs w:val="24"/>
              </w:rPr>
              <w:t>3、可按检查项目分别显示病人姓名和顺序，启动语音呼叫下一患者进入检查室</w:t>
            </w:r>
          </w:p>
          <w:p>
            <w:pPr>
              <w:jc w:val="left"/>
              <w:rPr>
                <w:rFonts w:hint="eastAsia" w:ascii="宋体" w:hAnsi="宋体" w:cs="仿宋"/>
                <w:szCs w:val="24"/>
              </w:rPr>
            </w:pPr>
            <w:r>
              <w:rPr>
                <w:rFonts w:hint="eastAsia" w:ascii="宋体" w:hAnsi="宋体" w:cs="仿宋"/>
                <w:szCs w:val="24"/>
              </w:rPr>
              <w:t>4、支持多种显示终端，支持模拟、数字视音频输出</w:t>
            </w:r>
          </w:p>
          <w:p>
            <w:pPr>
              <w:jc w:val="left"/>
              <w:rPr>
                <w:rFonts w:hint="eastAsia" w:ascii="宋体" w:hAnsi="宋体" w:cs="仿宋"/>
                <w:szCs w:val="24"/>
              </w:rPr>
            </w:pPr>
            <w:r>
              <w:rPr>
                <w:rFonts w:hint="eastAsia" w:ascii="宋体" w:hAnsi="宋体" w:cs="仿宋"/>
                <w:szCs w:val="24"/>
              </w:rPr>
              <w:t>5、支持呼叫病人到服务台准备、到麻醉评估处准备、领取报告、呼叫病人家属到诊室、呼叫家属接送病人等内容，呼叫内容可根据科室要求进行修改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hint="eastAsia" w:ascii="宋体" w:hAnsi="宋体"/>
                <w:color w:val="000000"/>
                <w:szCs w:val="21"/>
              </w:rPr>
            </w:pPr>
            <w:r>
              <w:rPr>
                <w:rFonts w:hint="eastAsia" w:ascii="宋体" w:hAnsi="宋体"/>
                <w:color w:val="000000"/>
                <w:szCs w:val="21"/>
              </w:rPr>
              <w:t>4</w:t>
            </w:r>
          </w:p>
        </w:tc>
        <w:tc>
          <w:tcPr>
            <w:tcW w:w="1298" w:type="dxa"/>
            <w:vAlign w:val="center"/>
          </w:tcPr>
          <w:p>
            <w:pPr>
              <w:jc w:val="center"/>
              <w:rPr>
                <w:rFonts w:hint="eastAsia" w:ascii="宋体" w:hAnsi="宋体" w:cs="仿宋"/>
                <w:color w:val="000000"/>
                <w:kern w:val="0"/>
                <w:szCs w:val="24"/>
              </w:rPr>
            </w:pPr>
            <w:r>
              <w:rPr>
                <w:rFonts w:hint="eastAsia" w:ascii="宋体" w:hAnsi="宋体" w:cs="仿宋"/>
                <w:color w:val="000000"/>
                <w:kern w:val="0"/>
                <w:szCs w:val="24"/>
              </w:rPr>
              <w:t>内镜影像信息管理系统（图文报告工作站）</w:t>
            </w:r>
          </w:p>
        </w:tc>
        <w:tc>
          <w:tcPr>
            <w:tcW w:w="992" w:type="dxa"/>
            <w:vAlign w:val="center"/>
          </w:tcPr>
          <w:p>
            <w:pPr>
              <w:jc w:val="center"/>
              <w:rPr>
                <w:rFonts w:ascii="宋体" w:hAnsi="宋体"/>
                <w:color w:val="000000"/>
                <w:szCs w:val="21"/>
              </w:rPr>
            </w:pPr>
            <w:r>
              <w:rPr>
                <w:rFonts w:hint="eastAsia" w:ascii="宋体" w:hAnsi="宋体"/>
                <w:color w:val="000000"/>
                <w:szCs w:val="21"/>
              </w:rPr>
              <w:t>5</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widowControl/>
              <w:jc w:val="left"/>
              <w:textAlignment w:val="center"/>
              <w:rPr>
                <w:rFonts w:hint="eastAsia" w:ascii="宋体" w:hAnsi="宋体" w:cs="仿宋"/>
                <w:b/>
                <w:bCs/>
                <w:color w:val="000000"/>
                <w:szCs w:val="24"/>
              </w:rPr>
            </w:pPr>
            <w:r>
              <w:rPr>
                <w:rFonts w:hint="eastAsia" w:ascii="宋体" w:hAnsi="宋体" w:cs="仿宋"/>
                <w:b/>
                <w:bCs/>
                <w:color w:val="000000"/>
                <w:szCs w:val="24"/>
              </w:rPr>
              <w:t>权限管控及操作记录</w:t>
            </w:r>
          </w:p>
          <w:p>
            <w:pPr>
              <w:widowControl/>
              <w:jc w:val="left"/>
              <w:textAlignment w:val="center"/>
              <w:rPr>
                <w:rFonts w:hint="eastAsia" w:ascii="宋体" w:hAnsi="宋体" w:cs="仿宋"/>
                <w:color w:val="000000"/>
                <w:szCs w:val="24"/>
              </w:rPr>
            </w:pPr>
            <w:r>
              <w:rPr>
                <w:rFonts w:hint="eastAsia" w:ascii="宋体" w:hAnsi="宋体" w:cs="仿宋"/>
                <w:color w:val="000000"/>
                <w:szCs w:val="24"/>
              </w:rPr>
              <w:t>1、用户登录终端类型控制，限制用户只能够使用指定的功能</w:t>
            </w:r>
          </w:p>
          <w:p>
            <w:pPr>
              <w:widowControl/>
              <w:jc w:val="left"/>
              <w:textAlignment w:val="center"/>
              <w:rPr>
                <w:rFonts w:hint="eastAsia" w:ascii="宋体" w:hAnsi="宋体" w:cs="仿宋"/>
                <w:color w:val="000000"/>
                <w:szCs w:val="24"/>
              </w:rPr>
            </w:pPr>
            <w:r>
              <w:rPr>
                <w:rFonts w:hint="eastAsia" w:ascii="宋体" w:hAnsi="宋体" w:cs="仿宋"/>
                <w:color w:val="000000"/>
                <w:szCs w:val="24"/>
              </w:rPr>
              <w:t>2、用户操作权限控制，如系统设置、限该本人病历、限删本人病历、限未锁定病历、病人登记、病人修改、病人删除、图像删除、图像导出、报告编辑、模板编辑、显示设置、资料导出等</w:t>
            </w:r>
          </w:p>
          <w:p>
            <w:pPr>
              <w:widowControl/>
              <w:jc w:val="left"/>
              <w:textAlignment w:val="center"/>
              <w:rPr>
                <w:rFonts w:hint="eastAsia" w:ascii="宋体" w:hAnsi="宋体" w:cs="仿宋"/>
                <w:color w:val="000000"/>
                <w:szCs w:val="24"/>
              </w:rPr>
            </w:pPr>
            <w:r>
              <w:rPr>
                <w:rFonts w:hint="eastAsia" w:ascii="宋体" w:hAnsi="宋体" w:cs="仿宋"/>
                <w:color w:val="000000"/>
                <w:szCs w:val="24"/>
              </w:rPr>
              <w:t>3、 记录用户使用系统过程中修改、删除对病人数据或者检查资料的内容和的增、删、改等相关痕迹时间，做到有据可查。</w:t>
            </w:r>
          </w:p>
          <w:p>
            <w:pPr>
              <w:pStyle w:val="38"/>
              <w:ind w:firstLine="0" w:firstLineChars="0"/>
              <w:rPr>
                <w:rFonts w:hint="eastAsia" w:ascii="宋体" w:hAnsi="宋体" w:cs="仿宋"/>
                <w:b/>
                <w:bCs/>
                <w:sz w:val="24"/>
                <w:szCs w:val="24"/>
              </w:rPr>
            </w:pPr>
            <w:r>
              <w:rPr>
                <w:rFonts w:hint="eastAsia" w:ascii="宋体" w:hAnsi="宋体" w:cs="仿宋"/>
                <w:b/>
                <w:bCs/>
                <w:sz w:val="24"/>
                <w:szCs w:val="24"/>
              </w:rPr>
              <w:t>基本信息录入：</w:t>
            </w:r>
          </w:p>
          <w:p>
            <w:pPr>
              <w:pStyle w:val="38"/>
              <w:numPr>
                <w:ilvl w:val="0"/>
                <w:numId w:val="1"/>
              </w:numPr>
              <w:ind w:firstLine="0" w:firstLineChars="0"/>
              <w:rPr>
                <w:rFonts w:hint="eastAsia" w:ascii="宋体" w:hAnsi="宋体" w:cs="仿宋"/>
                <w:sz w:val="24"/>
                <w:szCs w:val="24"/>
              </w:rPr>
            </w:pPr>
            <w:r>
              <w:rPr>
                <w:rFonts w:hint="eastAsia" w:ascii="宋体" w:hAnsi="宋体" w:cs="仿宋"/>
                <w:sz w:val="24"/>
                <w:szCs w:val="24"/>
              </w:rPr>
              <w:t>可登记病人的各项基本信息，如病人的姓名、性别、年龄、送检科室、送检医师、检查医师、病人主诉、临床诊断、收费、就诊卡号、住院号、床号、检查设备型号、联系方式等信息记录</w:t>
            </w:r>
          </w:p>
          <w:p>
            <w:pPr>
              <w:widowControl/>
              <w:jc w:val="left"/>
              <w:textAlignment w:val="center"/>
              <w:rPr>
                <w:rFonts w:hint="eastAsia" w:ascii="宋体" w:hAnsi="宋体" w:cs="仿宋"/>
                <w:color w:val="000000"/>
                <w:szCs w:val="24"/>
              </w:rPr>
            </w:pPr>
            <w:r>
              <w:rPr>
                <w:rFonts w:hint="eastAsia" w:ascii="宋体" w:hAnsi="宋体" w:cs="仿宋"/>
                <w:color w:val="000000"/>
                <w:kern w:val="0"/>
                <w:szCs w:val="24"/>
              </w:rPr>
              <w:t>2、可从通过刷就诊卡、扫描就诊卡条码、申请单条码、电子二维码、手输卡号、住院号等方式，从HIS或集成平台提取病人开单及基本信息,也可手工录入预约信息，待检查报到时补全病人信息</w:t>
            </w:r>
          </w:p>
          <w:p>
            <w:pPr>
              <w:widowControl/>
              <w:jc w:val="left"/>
              <w:textAlignment w:val="center"/>
              <w:rPr>
                <w:rFonts w:hint="eastAsia" w:ascii="宋体" w:hAnsi="宋体" w:cs="仿宋"/>
                <w:b/>
                <w:bCs/>
                <w:color w:val="000000"/>
                <w:szCs w:val="24"/>
              </w:rPr>
            </w:pPr>
            <w:r>
              <w:rPr>
                <w:rFonts w:hint="eastAsia" w:ascii="宋体" w:hAnsi="宋体" w:cs="仿宋"/>
                <w:b/>
                <w:bCs/>
                <w:color w:val="000000"/>
                <w:szCs w:val="24"/>
              </w:rPr>
              <w:t>图像采集：</w:t>
            </w:r>
          </w:p>
          <w:p>
            <w:pPr>
              <w:widowControl/>
              <w:jc w:val="left"/>
              <w:textAlignment w:val="center"/>
              <w:rPr>
                <w:rFonts w:hint="eastAsia" w:ascii="宋体" w:hAnsi="宋体" w:cs="仿宋"/>
                <w:color w:val="000000"/>
                <w:szCs w:val="24"/>
              </w:rPr>
            </w:pPr>
            <w:r>
              <w:rPr>
                <w:rFonts w:hint="eastAsia" w:ascii="宋体" w:hAnsi="宋体" w:cs="仿宋"/>
                <w:color w:val="000000"/>
                <w:szCs w:val="24"/>
              </w:rPr>
              <w:t>1、支持高清、标清、DICOM图像采集，可同时采集动、静态图像，且采集数量无限制，单次检查可采集图像数量最多可达300张。</w:t>
            </w:r>
          </w:p>
          <w:p>
            <w:pPr>
              <w:widowControl/>
              <w:jc w:val="left"/>
              <w:textAlignment w:val="center"/>
              <w:rPr>
                <w:rFonts w:hint="eastAsia" w:ascii="宋体" w:hAnsi="宋体" w:cs="仿宋"/>
                <w:color w:val="000000"/>
                <w:szCs w:val="24"/>
              </w:rPr>
            </w:pPr>
            <w:r>
              <w:rPr>
                <w:rFonts w:hint="eastAsia" w:ascii="宋体" w:hAnsi="宋体" w:cs="仿宋"/>
                <w:color w:val="000000"/>
                <w:szCs w:val="24"/>
              </w:rPr>
              <w:t>2、在内镜图像不冻结时也能采集清晰的静态图像。</w:t>
            </w:r>
          </w:p>
          <w:p>
            <w:pPr>
              <w:widowControl/>
              <w:jc w:val="left"/>
              <w:textAlignment w:val="center"/>
              <w:rPr>
                <w:rFonts w:hint="eastAsia" w:ascii="宋体" w:hAnsi="宋体" w:cs="仿宋"/>
                <w:color w:val="000000"/>
                <w:szCs w:val="24"/>
              </w:rPr>
            </w:pPr>
            <w:r>
              <w:rPr>
                <w:rFonts w:hint="eastAsia" w:ascii="宋体" w:hAnsi="宋体" w:cs="仿宋"/>
                <w:color w:val="000000"/>
                <w:szCs w:val="24"/>
              </w:rPr>
              <w:t>3、动、静态图像采集可由一个脚踏开关控制。</w:t>
            </w:r>
          </w:p>
          <w:p>
            <w:pPr>
              <w:widowControl/>
              <w:jc w:val="left"/>
              <w:textAlignment w:val="center"/>
              <w:rPr>
                <w:rFonts w:hint="eastAsia" w:ascii="宋体" w:hAnsi="宋体" w:cs="仿宋"/>
                <w:color w:val="000000"/>
                <w:szCs w:val="24"/>
              </w:rPr>
            </w:pPr>
            <w:r>
              <w:rPr>
                <w:rFonts w:hint="eastAsia" w:ascii="宋体" w:hAnsi="宋体" w:cs="仿宋"/>
                <w:color w:val="000000"/>
                <w:szCs w:val="24"/>
              </w:rPr>
              <w:t>4、图像采集参数能保存多组不同设置。</w:t>
            </w:r>
          </w:p>
          <w:p>
            <w:pPr>
              <w:widowControl/>
              <w:jc w:val="left"/>
              <w:textAlignment w:val="center"/>
              <w:rPr>
                <w:rFonts w:hint="eastAsia" w:ascii="宋体" w:hAnsi="宋体" w:cs="仿宋"/>
                <w:color w:val="000000"/>
                <w:szCs w:val="24"/>
              </w:rPr>
            </w:pPr>
            <w:r>
              <w:rPr>
                <w:rFonts w:hint="eastAsia" w:ascii="宋体" w:hAnsi="宋体" w:cs="仿宋"/>
                <w:color w:val="000000"/>
                <w:szCs w:val="24"/>
              </w:rPr>
              <w:t>▲5、可支持双通道采集，同时采集两路图像，同时进行动态录像。</w:t>
            </w:r>
          </w:p>
          <w:p>
            <w:pPr>
              <w:widowControl/>
              <w:jc w:val="left"/>
              <w:textAlignment w:val="center"/>
              <w:rPr>
                <w:rFonts w:hint="eastAsia" w:ascii="宋体" w:hAnsi="宋体" w:cs="仿宋"/>
                <w:color w:val="000000"/>
                <w:szCs w:val="24"/>
              </w:rPr>
            </w:pPr>
            <w:r>
              <w:rPr>
                <w:rFonts w:hint="eastAsia" w:ascii="宋体" w:hAnsi="宋体" w:cs="仿宋"/>
                <w:color w:val="000000"/>
                <w:szCs w:val="24"/>
              </w:rPr>
              <w:t>▲6、在编辑A病人报告时能采集B病人的图像。</w:t>
            </w:r>
          </w:p>
          <w:p>
            <w:pPr>
              <w:widowControl/>
              <w:jc w:val="left"/>
              <w:textAlignment w:val="center"/>
              <w:rPr>
                <w:rFonts w:hint="eastAsia" w:ascii="宋体" w:hAnsi="宋体" w:cs="仿宋"/>
                <w:color w:val="000000"/>
                <w:szCs w:val="24"/>
              </w:rPr>
            </w:pPr>
            <w:r>
              <w:rPr>
                <w:rFonts w:hint="eastAsia" w:ascii="宋体" w:hAnsi="宋体" w:cs="仿宋"/>
                <w:color w:val="000000"/>
                <w:szCs w:val="24"/>
              </w:rPr>
              <w:t>7、图像采集窗口不显示时也能支持后台显示，不显示采图窗口也能正常采集图像。</w:t>
            </w:r>
          </w:p>
          <w:p>
            <w:pPr>
              <w:widowControl/>
              <w:jc w:val="left"/>
              <w:textAlignment w:val="center"/>
              <w:rPr>
                <w:rFonts w:hint="eastAsia" w:ascii="宋体" w:hAnsi="宋体" w:cs="仿宋"/>
                <w:color w:val="000000"/>
                <w:szCs w:val="24"/>
              </w:rPr>
            </w:pPr>
            <w:r>
              <w:rPr>
                <w:rFonts w:hint="eastAsia" w:ascii="宋体" w:hAnsi="宋体" w:cs="仿宋"/>
                <w:color w:val="000000"/>
                <w:szCs w:val="24"/>
              </w:rPr>
              <w:t>▲8、支持内镜手柄采集图像。</w:t>
            </w:r>
          </w:p>
          <w:p>
            <w:pPr>
              <w:widowControl/>
              <w:jc w:val="left"/>
              <w:textAlignment w:val="center"/>
              <w:rPr>
                <w:rFonts w:hint="eastAsia" w:ascii="宋体" w:hAnsi="宋体" w:cs="仿宋"/>
                <w:color w:val="000000"/>
                <w:szCs w:val="24"/>
              </w:rPr>
            </w:pPr>
            <w:r>
              <w:rPr>
                <w:rFonts w:hint="eastAsia" w:ascii="宋体" w:hAnsi="宋体" w:cs="仿宋"/>
                <w:color w:val="000000"/>
                <w:szCs w:val="24"/>
              </w:rPr>
              <w:t>▲9、提供自动取景框功能，自动识别裁剪黑边。</w:t>
            </w:r>
          </w:p>
          <w:p>
            <w:pPr>
              <w:widowControl/>
              <w:jc w:val="left"/>
              <w:textAlignment w:val="center"/>
              <w:rPr>
                <w:rFonts w:hint="eastAsia" w:ascii="宋体" w:hAnsi="宋体" w:cs="仿宋"/>
                <w:b/>
                <w:bCs/>
                <w:color w:val="000000"/>
                <w:szCs w:val="24"/>
              </w:rPr>
            </w:pPr>
            <w:r>
              <w:rPr>
                <w:rFonts w:hint="eastAsia" w:ascii="宋体" w:hAnsi="宋体" w:cs="仿宋"/>
                <w:b/>
                <w:bCs/>
                <w:color w:val="000000"/>
                <w:szCs w:val="24"/>
              </w:rPr>
              <w:t>报告编辑打印：</w:t>
            </w:r>
          </w:p>
          <w:p>
            <w:pPr>
              <w:widowControl/>
              <w:jc w:val="left"/>
              <w:textAlignment w:val="center"/>
              <w:rPr>
                <w:rFonts w:hint="eastAsia" w:ascii="宋体" w:hAnsi="宋体" w:cs="仿宋"/>
                <w:color w:val="000000"/>
                <w:szCs w:val="24"/>
              </w:rPr>
            </w:pPr>
            <w:r>
              <w:rPr>
                <w:rFonts w:hint="eastAsia" w:ascii="宋体" w:hAnsi="宋体" w:cs="仿宋"/>
                <w:color w:val="000000"/>
                <w:szCs w:val="24"/>
              </w:rPr>
              <w:t>1、典型病历报告模板，只需要双击模板名称即可调入模板内容，只需要稍作修改即可完成一份报告的编写，并提供范句插入功能。</w:t>
            </w:r>
          </w:p>
          <w:p>
            <w:pPr>
              <w:widowControl/>
              <w:jc w:val="left"/>
              <w:textAlignment w:val="center"/>
              <w:rPr>
                <w:rFonts w:hint="eastAsia" w:ascii="宋体" w:hAnsi="宋体" w:cs="仿宋"/>
                <w:color w:val="000000"/>
                <w:szCs w:val="24"/>
              </w:rPr>
            </w:pPr>
            <w:r>
              <w:rPr>
                <w:rFonts w:hint="eastAsia" w:ascii="宋体" w:hAnsi="宋体" w:cs="仿宋"/>
                <w:color w:val="000000"/>
                <w:szCs w:val="24"/>
              </w:rPr>
              <w:t>2、填写式勾选式报告模板：结构化的报告模板设计，医师只需用鼠标选择即可迅速完成一份诊断报告，无需打字。用户可自定义描述项目和描述内容，描述内容可采用下拉框选择成不同内容，各项目可设置默认值，能自动生成正常报告。</w:t>
            </w:r>
          </w:p>
          <w:p>
            <w:pPr>
              <w:widowControl/>
              <w:jc w:val="left"/>
              <w:textAlignment w:val="center"/>
              <w:rPr>
                <w:rFonts w:hint="eastAsia" w:ascii="宋体" w:hAnsi="宋体" w:cs="仿宋"/>
                <w:color w:val="000000"/>
                <w:szCs w:val="24"/>
              </w:rPr>
            </w:pPr>
            <w:r>
              <w:rPr>
                <w:rFonts w:hint="eastAsia" w:ascii="宋体" w:hAnsi="宋体" w:cs="仿宋"/>
                <w:color w:val="000000"/>
                <w:szCs w:val="24"/>
              </w:rPr>
              <w:t>3、提供自动排版功、可以对诊断术语进行快速维护修改。</w:t>
            </w:r>
          </w:p>
          <w:p>
            <w:pPr>
              <w:widowControl/>
              <w:jc w:val="left"/>
              <w:textAlignment w:val="center"/>
              <w:rPr>
                <w:rFonts w:hint="eastAsia" w:ascii="宋体" w:hAnsi="宋体" w:cs="仿宋"/>
                <w:color w:val="000000"/>
                <w:szCs w:val="24"/>
              </w:rPr>
            </w:pPr>
            <w:r>
              <w:rPr>
                <w:rFonts w:hint="eastAsia" w:ascii="宋体" w:hAnsi="宋体" w:cs="仿宋"/>
                <w:color w:val="000000"/>
                <w:szCs w:val="24"/>
              </w:rPr>
              <w:t>4、在图像列表下方能显示部位和印象说明、图像可方便地导出。</w:t>
            </w:r>
          </w:p>
          <w:p>
            <w:pPr>
              <w:widowControl/>
              <w:jc w:val="left"/>
              <w:textAlignment w:val="center"/>
              <w:rPr>
                <w:rFonts w:hint="eastAsia" w:ascii="宋体" w:hAnsi="宋体" w:cs="仿宋"/>
                <w:color w:val="000000"/>
                <w:szCs w:val="24"/>
              </w:rPr>
            </w:pPr>
            <w:r>
              <w:rPr>
                <w:rFonts w:hint="eastAsia" w:ascii="宋体" w:hAnsi="宋体" w:cs="仿宋"/>
                <w:color w:val="000000"/>
                <w:szCs w:val="24"/>
              </w:rPr>
              <w:t>5、根据图像数量多少自动调整图像栏的高度。</w:t>
            </w:r>
          </w:p>
          <w:p>
            <w:pPr>
              <w:widowControl/>
              <w:jc w:val="left"/>
              <w:textAlignment w:val="center"/>
              <w:rPr>
                <w:rFonts w:hint="eastAsia" w:ascii="宋体" w:hAnsi="宋体" w:cs="仿宋"/>
                <w:color w:val="000000"/>
                <w:szCs w:val="24"/>
              </w:rPr>
            </w:pPr>
            <w:r>
              <w:rPr>
                <w:rFonts w:hint="eastAsia" w:ascii="宋体" w:hAnsi="宋体" w:cs="仿宋"/>
                <w:color w:val="000000"/>
                <w:szCs w:val="24"/>
              </w:rPr>
              <w:t>6、各种形状标注、明亮度、对比度、饱和度调节等。</w:t>
            </w:r>
          </w:p>
          <w:p>
            <w:pPr>
              <w:widowControl/>
              <w:jc w:val="left"/>
              <w:textAlignment w:val="center"/>
              <w:rPr>
                <w:rFonts w:hint="eastAsia" w:ascii="宋体" w:hAnsi="宋体" w:cs="仿宋"/>
                <w:color w:val="000000"/>
                <w:szCs w:val="24"/>
              </w:rPr>
            </w:pPr>
            <w:r>
              <w:rPr>
                <w:rFonts w:hint="eastAsia" w:ascii="宋体" w:hAnsi="宋体" w:cs="仿宋"/>
                <w:color w:val="000000"/>
                <w:szCs w:val="24"/>
              </w:rPr>
              <w:t>7、能对图像进行部位和印象说明。</w:t>
            </w:r>
          </w:p>
          <w:p>
            <w:pPr>
              <w:widowControl/>
              <w:jc w:val="left"/>
              <w:textAlignment w:val="center"/>
              <w:rPr>
                <w:rFonts w:hint="eastAsia" w:ascii="宋体" w:hAnsi="宋体" w:cs="仿宋"/>
                <w:color w:val="000000"/>
                <w:szCs w:val="24"/>
              </w:rPr>
            </w:pPr>
            <w:r>
              <w:rPr>
                <w:rFonts w:hint="eastAsia" w:ascii="宋体" w:hAnsi="宋体" w:cs="仿宋"/>
                <w:color w:val="000000"/>
                <w:szCs w:val="24"/>
              </w:rPr>
              <w:t>8、提供多个部位示意图以供选择。</w:t>
            </w:r>
          </w:p>
          <w:p>
            <w:pPr>
              <w:widowControl/>
              <w:jc w:val="left"/>
              <w:textAlignment w:val="center"/>
              <w:rPr>
                <w:rFonts w:hint="eastAsia" w:ascii="宋体" w:hAnsi="宋体" w:cs="仿宋"/>
                <w:color w:val="000000"/>
                <w:szCs w:val="24"/>
              </w:rPr>
            </w:pPr>
            <w:r>
              <w:rPr>
                <w:rFonts w:hint="eastAsia" w:ascii="宋体" w:hAnsi="宋体" w:cs="仿宋"/>
                <w:color w:val="000000"/>
                <w:szCs w:val="24"/>
              </w:rPr>
              <w:t>9、图像批量删除、图像批量导出。</w:t>
            </w:r>
          </w:p>
          <w:p>
            <w:pPr>
              <w:widowControl/>
              <w:jc w:val="left"/>
              <w:textAlignment w:val="center"/>
              <w:rPr>
                <w:rFonts w:hint="eastAsia" w:ascii="宋体" w:hAnsi="宋体" w:cs="仿宋"/>
                <w:color w:val="000000"/>
                <w:szCs w:val="24"/>
              </w:rPr>
            </w:pPr>
            <w:r>
              <w:rPr>
                <w:rFonts w:hint="eastAsia" w:ascii="宋体" w:hAnsi="宋体" w:cs="仿宋"/>
                <w:color w:val="000000"/>
                <w:szCs w:val="24"/>
              </w:rPr>
              <w:t>10、图像在不同病历间复制、剪切、粘贴。</w:t>
            </w:r>
          </w:p>
          <w:p>
            <w:pPr>
              <w:widowControl/>
              <w:jc w:val="left"/>
              <w:textAlignment w:val="center"/>
              <w:rPr>
                <w:rFonts w:hint="eastAsia" w:ascii="宋体" w:hAnsi="宋体" w:cs="仿宋"/>
                <w:color w:val="000000"/>
                <w:szCs w:val="24"/>
              </w:rPr>
            </w:pPr>
            <w:r>
              <w:rPr>
                <w:rFonts w:hint="eastAsia" w:ascii="宋体" w:hAnsi="宋体" w:cs="仿宋"/>
                <w:color w:val="000000"/>
                <w:szCs w:val="24"/>
              </w:rPr>
              <w:t>11、图像编辑时可对各部位图像进行评分，图像采集时自动记录采集时间，以便后续进行各部位进镜、退镜时间统计报表。</w:t>
            </w:r>
          </w:p>
          <w:p>
            <w:pPr>
              <w:widowControl/>
              <w:jc w:val="left"/>
              <w:textAlignment w:val="center"/>
              <w:rPr>
                <w:rFonts w:hint="eastAsia" w:ascii="宋体" w:hAnsi="宋体" w:cs="仿宋"/>
                <w:color w:val="000000"/>
                <w:szCs w:val="24"/>
              </w:rPr>
            </w:pPr>
            <w:r>
              <w:rPr>
                <w:rFonts w:hint="eastAsia" w:ascii="宋体" w:hAnsi="宋体" w:cs="仿宋"/>
                <w:color w:val="000000"/>
                <w:szCs w:val="24"/>
              </w:rPr>
              <w:t>12、可选择需要打印的图像，并能按打印顺序显示。</w:t>
            </w:r>
          </w:p>
          <w:p>
            <w:pPr>
              <w:widowControl/>
              <w:jc w:val="left"/>
              <w:textAlignment w:val="center"/>
              <w:rPr>
                <w:rFonts w:hint="eastAsia" w:ascii="宋体" w:hAnsi="宋体" w:cs="仿宋"/>
                <w:color w:val="000000"/>
                <w:szCs w:val="24"/>
              </w:rPr>
            </w:pPr>
            <w:r>
              <w:rPr>
                <w:rFonts w:hint="eastAsia" w:ascii="宋体" w:hAnsi="宋体" w:cs="仿宋"/>
                <w:color w:val="000000"/>
                <w:szCs w:val="24"/>
              </w:rPr>
              <w:t>13、一张纸可提供打印1-6幅图的排版打印样格式打印图像，需要打印的图片较多时也可选折文字图像分开多张纸的格式打印。</w:t>
            </w:r>
          </w:p>
          <w:p>
            <w:pPr>
              <w:widowControl/>
              <w:jc w:val="left"/>
              <w:textAlignment w:val="center"/>
              <w:rPr>
                <w:rFonts w:hint="eastAsia" w:ascii="宋体" w:hAnsi="宋体" w:cs="仿宋"/>
                <w:color w:val="000000"/>
                <w:szCs w:val="24"/>
              </w:rPr>
            </w:pPr>
            <w:r>
              <w:rPr>
                <w:rFonts w:hint="eastAsia" w:ascii="宋体" w:hAnsi="宋体" w:cs="仿宋"/>
                <w:color w:val="000000"/>
                <w:szCs w:val="24"/>
              </w:rPr>
              <w:t>14、打印界面下仍然可以调出病历资料修改保存诊断内容、报告单能输出到WORD、JPG等文件。</w:t>
            </w:r>
          </w:p>
          <w:p>
            <w:pPr>
              <w:widowControl/>
              <w:jc w:val="left"/>
              <w:textAlignment w:val="center"/>
              <w:rPr>
                <w:rFonts w:hint="eastAsia" w:ascii="宋体" w:hAnsi="宋体" w:cs="仿宋"/>
                <w:b/>
                <w:bCs/>
                <w:color w:val="000000"/>
                <w:szCs w:val="24"/>
              </w:rPr>
            </w:pPr>
            <w:r>
              <w:rPr>
                <w:rFonts w:hint="eastAsia" w:ascii="宋体" w:hAnsi="宋体" w:cs="仿宋"/>
                <w:b/>
                <w:bCs/>
                <w:color w:val="000000"/>
                <w:szCs w:val="24"/>
              </w:rPr>
              <w:t>动态录像：</w:t>
            </w:r>
          </w:p>
          <w:p>
            <w:pPr>
              <w:widowControl/>
              <w:jc w:val="left"/>
              <w:textAlignment w:val="center"/>
              <w:rPr>
                <w:rFonts w:hint="eastAsia" w:ascii="宋体" w:hAnsi="宋体" w:cs="仿宋"/>
                <w:color w:val="000000"/>
                <w:szCs w:val="24"/>
              </w:rPr>
            </w:pPr>
            <w:r>
              <w:rPr>
                <w:rFonts w:hint="eastAsia" w:ascii="宋体" w:hAnsi="宋体" w:cs="仿宋"/>
                <w:color w:val="000000"/>
                <w:szCs w:val="24"/>
              </w:rPr>
              <w:t>1、具有动态录像功能，可存储与本地磁盘、网络磁盘，能拷入移动硬盘中</w:t>
            </w:r>
          </w:p>
          <w:p>
            <w:pPr>
              <w:widowControl/>
              <w:jc w:val="left"/>
              <w:textAlignment w:val="center"/>
              <w:rPr>
                <w:rFonts w:hint="eastAsia" w:ascii="宋体" w:hAnsi="宋体" w:cs="仿宋"/>
                <w:color w:val="000000"/>
                <w:szCs w:val="24"/>
              </w:rPr>
            </w:pPr>
            <w:r>
              <w:rPr>
                <w:rFonts w:hint="eastAsia" w:ascii="宋体" w:hAnsi="宋体" w:cs="仿宋"/>
                <w:color w:val="000000"/>
                <w:szCs w:val="24"/>
              </w:rPr>
              <w:t>2、录像文件格式有MP4、WMV、AVI等常见的视频格式。</w:t>
            </w:r>
          </w:p>
          <w:p>
            <w:pPr>
              <w:widowControl/>
              <w:jc w:val="left"/>
              <w:textAlignment w:val="center"/>
              <w:rPr>
                <w:rFonts w:hint="eastAsia" w:ascii="宋体" w:hAnsi="宋体" w:cs="仿宋"/>
                <w:color w:val="000000"/>
                <w:szCs w:val="24"/>
              </w:rPr>
            </w:pPr>
            <w:r>
              <w:rPr>
                <w:rFonts w:hint="eastAsia" w:ascii="宋体" w:hAnsi="宋体" w:cs="仿宋"/>
                <w:color w:val="000000"/>
                <w:szCs w:val="24"/>
              </w:rPr>
              <w:t>3、自动检测病人是否存在动态录像文件，并在列表显示，通过软件内置播放器，播放时可从录像中抓拍图像。</w:t>
            </w:r>
          </w:p>
          <w:p>
            <w:pPr>
              <w:widowControl/>
              <w:jc w:val="left"/>
              <w:textAlignment w:val="center"/>
              <w:rPr>
                <w:rFonts w:hint="eastAsia" w:ascii="宋体" w:hAnsi="宋体" w:cs="仿宋"/>
                <w:b/>
                <w:bCs/>
                <w:color w:val="000000"/>
                <w:szCs w:val="24"/>
              </w:rPr>
            </w:pPr>
            <w:r>
              <w:rPr>
                <w:rFonts w:hint="eastAsia" w:ascii="宋体" w:hAnsi="宋体" w:cs="仿宋"/>
                <w:b/>
                <w:bCs/>
                <w:color w:val="000000"/>
                <w:szCs w:val="24"/>
              </w:rPr>
              <w:t>病历管理：</w:t>
            </w:r>
          </w:p>
          <w:p>
            <w:pPr>
              <w:widowControl/>
              <w:jc w:val="left"/>
              <w:textAlignment w:val="center"/>
              <w:rPr>
                <w:rFonts w:hint="eastAsia" w:ascii="宋体" w:hAnsi="宋体" w:cs="仿宋"/>
                <w:color w:val="000000"/>
                <w:szCs w:val="24"/>
              </w:rPr>
            </w:pPr>
            <w:r>
              <w:rPr>
                <w:rFonts w:hint="eastAsia" w:ascii="宋体" w:hAnsi="宋体" w:cs="仿宋"/>
                <w:color w:val="000000"/>
                <w:szCs w:val="24"/>
              </w:rPr>
              <w:t>1、能按检查号、性别、年龄、检查日期段、检查医师、检查所见、检查结论、病理结果、无痛检查、普通检查、治疗内镜等单个项目或组合在一起进行查询。</w:t>
            </w:r>
          </w:p>
          <w:p>
            <w:pPr>
              <w:widowControl/>
              <w:jc w:val="left"/>
              <w:textAlignment w:val="center"/>
              <w:rPr>
                <w:rFonts w:hint="eastAsia" w:ascii="宋体" w:hAnsi="宋体" w:cs="仿宋"/>
                <w:color w:val="000000"/>
                <w:szCs w:val="24"/>
              </w:rPr>
            </w:pPr>
            <w:r>
              <w:rPr>
                <w:rFonts w:hint="eastAsia" w:ascii="宋体" w:hAnsi="宋体" w:cs="仿宋"/>
                <w:color w:val="000000"/>
                <w:szCs w:val="24"/>
              </w:rPr>
              <w:t>2、支持模糊查询，：医生、患者姓名、检查所见、检查结果等项目。病理诊断、检查结论、治疗项目等栏位支持多个关键词组合的联合查询功能。</w:t>
            </w:r>
          </w:p>
          <w:p>
            <w:pPr>
              <w:widowControl/>
              <w:jc w:val="left"/>
              <w:textAlignment w:val="center"/>
              <w:rPr>
                <w:rFonts w:hint="eastAsia" w:ascii="宋体" w:hAnsi="宋体" w:cs="仿宋"/>
                <w:color w:val="000000"/>
                <w:szCs w:val="24"/>
              </w:rPr>
            </w:pPr>
            <w:r>
              <w:rPr>
                <w:rFonts w:hint="eastAsia" w:ascii="宋体" w:hAnsi="宋体" w:cs="仿宋"/>
                <w:color w:val="000000"/>
                <w:szCs w:val="24"/>
              </w:rPr>
              <w:t xml:space="preserve">3、可将病历列表导出到Excel中，导出的项目应能自由设置  </w:t>
            </w:r>
          </w:p>
          <w:p>
            <w:pPr>
              <w:widowControl/>
              <w:jc w:val="left"/>
              <w:textAlignment w:val="center"/>
              <w:rPr>
                <w:rFonts w:hint="eastAsia" w:ascii="宋体" w:hAnsi="宋体" w:cs="仿宋"/>
                <w:color w:val="000000"/>
                <w:szCs w:val="24"/>
              </w:rPr>
            </w:pPr>
            <w:r>
              <w:rPr>
                <w:rFonts w:hint="eastAsia" w:ascii="宋体" w:hAnsi="宋体" w:cs="仿宋"/>
                <w:color w:val="000000"/>
                <w:szCs w:val="24"/>
              </w:rPr>
              <w:t>4、支持单个病历的导出和导入功能，包括文字资料和图像资料、提供恢复删除功能及原始图像留底功能。</w:t>
            </w:r>
          </w:p>
          <w:p>
            <w:pPr>
              <w:widowControl/>
              <w:jc w:val="left"/>
              <w:textAlignment w:val="center"/>
              <w:rPr>
                <w:rFonts w:hint="eastAsia" w:ascii="宋体" w:hAnsi="宋体" w:cs="仿宋"/>
                <w:color w:val="000000"/>
                <w:szCs w:val="24"/>
              </w:rPr>
            </w:pPr>
            <w:r>
              <w:rPr>
                <w:rFonts w:hint="eastAsia" w:ascii="宋体" w:hAnsi="宋体" w:cs="仿宋"/>
                <w:color w:val="000000"/>
                <w:szCs w:val="24"/>
              </w:rPr>
              <w:t>5、可方便浏览其它人的报告，但不允许修改、可设定报告打印后，报告不允许修改。</w:t>
            </w:r>
          </w:p>
          <w:p>
            <w:pPr>
              <w:widowControl/>
              <w:jc w:val="left"/>
              <w:textAlignment w:val="center"/>
              <w:rPr>
                <w:rFonts w:hint="eastAsia" w:ascii="宋体" w:hAnsi="宋体" w:cs="仿宋"/>
                <w:color w:val="000000"/>
                <w:szCs w:val="24"/>
              </w:rPr>
            </w:pPr>
            <w:r>
              <w:rPr>
                <w:rFonts w:hint="eastAsia" w:ascii="宋体" w:hAnsi="宋体" w:cs="仿宋"/>
                <w:color w:val="000000"/>
                <w:szCs w:val="24"/>
              </w:rPr>
              <w:t>6、可设定病历资料备份后，报告不允许修改。</w:t>
            </w:r>
          </w:p>
          <w:p>
            <w:pPr>
              <w:widowControl/>
              <w:jc w:val="left"/>
              <w:textAlignment w:val="center"/>
              <w:rPr>
                <w:rFonts w:hint="eastAsia" w:ascii="宋体" w:hAnsi="宋体" w:cs="仿宋"/>
                <w:color w:val="000000"/>
                <w:szCs w:val="24"/>
              </w:rPr>
            </w:pPr>
            <w:r>
              <w:rPr>
                <w:rFonts w:hint="eastAsia" w:ascii="宋体" w:hAnsi="宋体" w:cs="仿宋"/>
                <w:color w:val="000000"/>
                <w:szCs w:val="24"/>
              </w:rPr>
              <w:t>7、提供内镜内图像检索专用工具，能按图片所属部位、病变、检查结论、病理诊断等关键词精确检索相关图片，并能查看病历和导出图片。</w:t>
            </w:r>
          </w:p>
          <w:p>
            <w:pPr>
              <w:widowControl/>
              <w:jc w:val="left"/>
              <w:textAlignment w:val="center"/>
              <w:rPr>
                <w:rFonts w:hint="eastAsia" w:ascii="宋体" w:hAnsi="宋体" w:cs="仿宋"/>
                <w:color w:val="000000"/>
                <w:szCs w:val="24"/>
              </w:rPr>
            </w:pPr>
            <w:r>
              <w:rPr>
                <w:rFonts w:hint="eastAsia" w:ascii="宋体" w:hAnsi="宋体" w:cs="仿宋"/>
                <w:color w:val="000000"/>
                <w:szCs w:val="24"/>
              </w:rPr>
              <w:t>8、提供病理申请单打印功能、提供手术记录报告单打印功能。</w:t>
            </w:r>
          </w:p>
          <w:p>
            <w:pPr>
              <w:widowControl/>
              <w:jc w:val="left"/>
              <w:textAlignment w:val="center"/>
              <w:rPr>
                <w:rFonts w:hint="eastAsia" w:ascii="宋体" w:hAnsi="宋体" w:cs="仿宋"/>
                <w:b/>
                <w:bCs/>
                <w:color w:val="000000"/>
                <w:szCs w:val="24"/>
              </w:rPr>
            </w:pPr>
            <w:r>
              <w:rPr>
                <w:rFonts w:hint="eastAsia" w:ascii="宋体" w:hAnsi="宋体" w:cs="仿宋"/>
                <w:b/>
                <w:bCs/>
                <w:color w:val="000000"/>
                <w:szCs w:val="24"/>
              </w:rPr>
              <w:t>统计数据：</w:t>
            </w:r>
          </w:p>
          <w:p>
            <w:pPr>
              <w:jc w:val="left"/>
              <w:rPr>
                <w:rFonts w:hint="eastAsia" w:ascii="宋体" w:hAnsi="宋体" w:cs="仿宋"/>
                <w:szCs w:val="24"/>
              </w:rPr>
            </w:pPr>
            <w:r>
              <w:rPr>
                <w:rFonts w:hint="eastAsia" w:ascii="宋体" w:hAnsi="宋体" w:cs="仿宋"/>
                <w:color w:val="000000"/>
                <w:szCs w:val="24"/>
              </w:rPr>
              <w:t>1、具有专门用于统计的模块，可进行各种内镜诊疗数据的统计如（检查医师工作量统计、报告医师工作量统计、送检科室工作量统计、送检医师工作量统计、治疗项目工作量统计、活检工作量统计等），可根据需求拟定各种统计报表，能够检索、查询各种内镜诊疗的档案资料，并可导出统计数据或者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hint="eastAsia" w:ascii="宋体" w:hAnsi="宋体"/>
                <w:color w:val="000000"/>
                <w:szCs w:val="21"/>
              </w:rPr>
            </w:pPr>
            <w:r>
              <w:rPr>
                <w:rFonts w:hint="eastAsia" w:ascii="宋体" w:hAnsi="宋体"/>
                <w:color w:val="000000"/>
                <w:szCs w:val="21"/>
              </w:rPr>
              <w:t>5</w:t>
            </w:r>
          </w:p>
        </w:tc>
        <w:tc>
          <w:tcPr>
            <w:tcW w:w="1298" w:type="dxa"/>
            <w:vAlign w:val="center"/>
          </w:tcPr>
          <w:p>
            <w:pPr>
              <w:jc w:val="center"/>
              <w:rPr>
                <w:rFonts w:hint="eastAsia" w:ascii="宋体" w:hAnsi="宋体" w:cs="仿宋"/>
                <w:szCs w:val="24"/>
              </w:rPr>
            </w:pPr>
            <w:r>
              <w:rPr>
                <w:rFonts w:hint="eastAsia" w:ascii="宋体" w:hAnsi="宋体" w:cs="仿宋"/>
                <w:color w:val="000000"/>
                <w:kern w:val="0"/>
                <w:szCs w:val="24"/>
              </w:rPr>
              <w:t>科室管理系统</w:t>
            </w:r>
          </w:p>
        </w:tc>
        <w:tc>
          <w:tcPr>
            <w:tcW w:w="992" w:type="dxa"/>
            <w:vAlign w:val="center"/>
          </w:tcPr>
          <w:p>
            <w:pPr>
              <w:jc w:val="center"/>
              <w:rPr>
                <w:rFonts w:ascii="宋体" w:hAnsi="宋体"/>
                <w:color w:val="000000"/>
                <w:szCs w:val="21"/>
              </w:rPr>
            </w:pPr>
            <w:r>
              <w:rPr>
                <w:rFonts w:hint="eastAsia" w:ascii="宋体" w:hAnsi="宋体"/>
                <w:color w:val="000000"/>
                <w:szCs w:val="21"/>
              </w:rPr>
              <w:t>1</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jc w:val="left"/>
              <w:rPr>
                <w:rFonts w:hint="eastAsia" w:ascii="宋体" w:hAnsi="宋体" w:cs="仿宋"/>
                <w:szCs w:val="24"/>
              </w:rPr>
            </w:pPr>
            <w:r>
              <w:rPr>
                <w:rFonts w:hint="eastAsia" w:ascii="宋体" w:hAnsi="宋体" w:cs="仿宋"/>
                <w:b/>
                <w:bCs/>
                <w:szCs w:val="24"/>
              </w:rPr>
              <w:t>耗材管理:</w:t>
            </w:r>
          </w:p>
          <w:p>
            <w:pPr>
              <w:jc w:val="left"/>
              <w:rPr>
                <w:rFonts w:hint="eastAsia" w:ascii="宋体" w:hAnsi="宋体" w:cs="仿宋"/>
                <w:szCs w:val="24"/>
              </w:rPr>
            </w:pPr>
            <w:r>
              <w:rPr>
                <w:rFonts w:hint="eastAsia" w:ascii="宋体" w:hAnsi="宋体" w:cs="仿宋"/>
                <w:szCs w:val="24"/>
              </w:rPr>
              <w:t>1、对科室使用的贵重医用耗材的申领、入库、出库、库存等进行记录和管理，包括耗材项目的维护、耗材项目入库、耗材库存管理及价格管理、耗材入库与出库情况、追踪及统计、耗材库存低于安全值进行提示、耗材出库、耗材使用及报废、科室各类耗材项目费用情况统计、病人检查收费明细确认及打印</w:t>
            </w:r>
          </w:p>
          <w:p>
            <w:pPr>
              <w:jc w:val="left"/>
              <w:rPr>
                <w:rFonts w:hint="eastAsia" w:ascii="宋体" w:hAnsi="宋体" w:cs="仿宋"/>
                <w:szCs w:val="24"/>
              </w:rPr>
            </w:pPr>
            <w:r>
              <w:rPr>
                <w:rFonts w:hint="eastAsia" w:ascii="宋体" w:hAnsi="宋体" w:cs="仿宋"/>
                <w:szCs w:val="24"/>
              </w:rPr>
              <w:t>2、可与使用的病人信息进行绑定，便于耗材的使用记录和追溯。</w:t>
            </w:r>
          </w:p>
          <w:p>
            <w:pPr>
              <w:jc w:val="left"/>
              <w:rPr>
                <w:rFonts w:hint="eastAsia" w:ascii="宋体" w:hAnsi="宋体" w:cs="仿宋"/>
                <w:b/>
                <w:bCs/>
                <w:szCs w:val="24"/>
              </w:rPr>
            </w:pPr>
            <w:r>
              <w:rPr>
                <w:rFonts w:hint="eastAsia" w:ascii="宋体" w:hAnsi="宋体" w:cs="仿宋"/>
                <w:b/>
                <w:bCs/>
                <w:szCs w:val="24"/>
              </w:rPr>
              <w:t>设备管理：</w:t>
            </w:r>
          </w:p>
          <w:p>
            <w:pPr>
              <w:numPr>
                <w:ilvl w:val="0"/>
                <w:numId w:val="2"/>
              </w:numPr>
              <w:jc w:val="left"/>
              <w:rPr>
                <w:rFonts w:hint="eastAsia" w:ascii="宋体" w:hAnsi="宋体" w:cs="仿宋"/>
                <w:szCs w:val="24"/>
              </w:rPr>
            </w:pPr>
            <w:r>
              <w:rPr>
                <w:rFonts w:hint="eastAsia" w:ascii="宋体" w:hAnsi="宋体" w:cs="仿宋"/>
                <w:szCs w:val="24"/>
              </w:rPr>
              <w:t>可对科室内镜主机及镜子等设备的数量、使用次数、维护、故障、送修等进行记录，并可提供对应的查询统计报表</w:t>
            </w:r>
          </w:p>
          <w:p>
            <w:pPr>
              <w:jc w:val="left"/>
              <w:rPr>
                <w:rFonts w:hint="eastAsia" w:ascii="宋体" w:hAnsi="宋体" w:cs="仿宋"/>
                <w:b/>
                <w:bCs/>
                <w:szCs w:val="24"/>
              </w:rPr>
            </w:pPr>
            <w:r>
              <w:rPr>
                <w:rFonts w:hint="eastAsia" w:ascii="宋体" w:hAnsi="宋体" w:cs="仿宋"/>
                <w:b/>
                <w:bCs/>
                <w:szCs w:val="24"/>
              </w:rPr>
              <w:t>人事管理：</w:t>
            </w:r>
          </w:p>
          <w:p>
            <w:pPr>
              <w:jc w:val="left"/>
              <w:rPr>
                <w:rFonts w:hint="eastAsia" w:ascii="宋体" w:hAnsi="宋体" w:cs="仿宋"/>
                <w:szCs w:val="24"/>
              </w:rPr>
            </w:pPr>
            <w:r>
              <w:rPr>
                <w:rFonts w:hint="eastAsia" w:ascii="宋体" w:hAnsi="宋体" w:cs="仿宋"/>
                <w:szCs w:val="24"/>
              </w:rPr>
              <w:t>1、记录科室人员的基本信息、规章制度会议纪要等信息</w:t>
            </w:r>
          </w:p>
          <w:p>
            <w:pPr>
              <w:jc w:val="left"/>
              <w:rPr>
                <w:rFonts w:hint="eastAsia" w:ascii="宋体" w:hAnsi="宋体" w:cs="仿宋"/>
                <w:szCs w:val="24"/>
              </w:rPr>
            </w:pPr>
            <w:r>
              <w:rPr>
                <w:rFonts w:hint="eastAsia" w:ascii="宋体" w:hAnsi="宋体" w:cs="仿宋"/>
                <w:szCs w:val="24"/>
              </w:rPr>
              <w:t>2、支持手术排班</w:t>
            </w:r>
          </w:p>
          <w:p>
            <w:pPr>
              <w:jc w:val="left"/>
              <w:rPr>
                <w:rFonts w:hint="eastAsia" w:ascii="宋体" w:hAnsi="宋体" w:cs="仿宋"/>
                <w:szCs w:val="24"/>
              </w:rPr>
            </w:pPr>
            <w:r>
              <w:rPr>
                <w:rFonts w:hint="eastAsia" w:ascii="宋体" w:hAnsi="宋体" w:cs="仿宋"/>
                <w:szCs w:val="24"/>
              </w:rPr>
              <w:t>3、可对医生检查及手术质量进行考核评分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hint="eastAsia" w:ascii="宋体" w:hAnsi="宋体"/>
                <w:color w:val="000000"/>
                <w:szCs w:val="21"/>
              </w:rPr>
            </w:pPr>
            <w:r>
              <w:rPr>
                <w:rFonts w:hint="eastAsia" w:ascii="宋体" w:hAnsi="宋体"/>
                <w:color w:val="000000"/>
                <w:szCs w:val="21"/>
              </w:rPr>
              <w:t>6</w:t>
            </w:r>
          </w:p>
        </w:tc>
        <w:tc>
          <w:tcPr>
            <w:tcW w:w="1298" w:type="dxa"/>
            <w:vAlign w:val="center"/>
          </w:tcPr>
          <w:p>
            <w:pPr>
              <w:jc w:val="center"/>
              <w:rPr>
                <w:rFonts w:hint="eastAsia" w:ascii="宋体" w:hAnsi="宋体" w:cs="仿宋"/>
                <w:szCs w:val="24"/>
              </w:rPr>
            </w:pPr>
            <w:r>
              <w:rPr>
                <w:rFonts w:hint="eastAsia" w:ascii="宋体" w:hAnsi="宋体" w:cs="仿宋"/>
                <w:color w:val="000000"/>
                <w:kern w:val="0"/>
                <w:szCs w:val="24"/>
              </w:rPr>
              <w:t>HIS/PACS/EMR/电子签名系统/手麻系统接口</w:t>
            </w:r>
          </w:p>
        </w:tc>
        <w:tc>
          <w:tcPr>
            <w:tcW w:w="992" w:type="dxa"/>
            <w:vAlign w:val="center"/>
          </w:tcPr>
          <w:p>
            <w:pPr>
              <w:jc w:val="center"/>
              <w:rPr>
                <w:rFonts w:ascii="宋体" w:hAnsi="宋体"/>
                <w:color w:val="000000"/>
                <w:szCs w:val="21"/>
              </w:rPr>
            </w:pPr>
            <w:r>
              <w:rPr>
                <w:rFonts w:hint="eastAsia" w:ascii="宋体" w:hAnsi="宋体"/>
                <w:color w:val="000000"/>
                <w:szCs w:val="21"/>
              </w:rPr>
              <w:t>1</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jc w:val="left"/>
              <w:rPr>
                <w:rFonts w:hint="eastAsia" w:ascii="宋体" w:hAnsi="宋体" w:cs="仿宋"/>
                <w:szCs w:val="24"/>
              </w:rPr>
            </w:pPr>
            <w:r>
              <w:rPr>
                <w:rFonts w:hint="eastAsia" w:ascii="宋体" w:hAnsi="宋体" w:cs="仿宋"/>
                <w:szCs w:val="24"/>
              </w:rPr>
              <w:t>★1、按医院信息系统要求开发接口。取病人基本信息、病人编号、住院号、姓名、性别、年龄、单位（岁）、病人类别（0 门诊，1 住院，2 急诊）、医保类别、收费类型、卡号、申请科室代码、床号、病区名称、申请医师、临床诊断、身份证、手机、地址、邮编、科室名称、诊断代码。</w:t>
            </w:r>
          </w:p>
          <w:p>
            <w:pPr>
              <w:jc w:val="left"/>
              <w:rPr>
                <w:rFonts w:hint="eastAsia" w:ascii="宋体" w:hAnsi="宋体" w:cs="仿宋"/>
                <w:szCs w:val="24"/>
              </w:rPr>
            </w:pPr>
            <w:r>
              <w:rPr>
                <w:rFonts w:hint="eastAsia" w:ascii="宋体" w:hAnsi="宋体"/>
                <w:szCs w:val="24"/>
              </w:rPr>
              <w:t>★</w:t>
            </w:r>
            <w:r>
              <w:rPr>
                <w:rFonts w:hint="eastAsia" w:ascii="宋体" w:hAnsi="宋体" w:cs="仿宋"/>
                <w:szCs w:val="24"/>
              </w:rPr>
              <w:t>2、基于浏览器的B/S结构内镜图文病历查阅链接地址给医院各平台，实现其他科室系统可直接调阅内镜图文病历报告</w:t>
            </w:r>
          </w:p>
          <w:p>
            <w:pPr>
              <w:jc w:val="left"/>
              <w:rPr>
                <w:rFonts w:hint="eastAsia" w:ascii="宋体" w:hAnsi="宋体" w:cs="仿宋"/>
                <w:szCs w:val="24"/>
              </w:rPr>
            </w:pPr>
            <w:r>
              <w:rPr>
                <w:rFonts w:hint="eastAsia" w:ascii="宋体" w:hAnsi="宋体" w:cs="仿宋"/>
                <w:szCs w:val="24"/>
              </w:rPr>
              <w:t>★3、内镜系统支持与医院信息系统对接，通过医院信息系统提供的WEB链接，可从内镜系统直接查看PACS图像以及电子病历信息、</w:t>
            </w:r>
          </w:p>
          <w:p>
            <w:pPr>
              <w:jc w:val="left"/>
              <w:rPr>
                <w:rFonts w:hint="eastAsia" w:ascii="宋体" w:hAnsi="宋体" w:cs="仿宋"/>
                <w:szCs w:val="24"/>
              </w:rPr>
            </w:pPr>
            <w:r>
              <w:rPr>
                <w:rFonts w:hint="eastAsia" w:ascii="宋体" w:hAnsi="宋体" w:cs="仿宋"/>
                <w:szCs w:val="24"/>
              </w:rPr>
              <w:t>★4、内镜报告以文字方式回传给医院信息系统、支持PDF报告、JPG格式报告回传给各平台</w:t>
            </w:r>
          </w:p>
          <w:p>
            <w:pPr>
              <w:jc w:val="left"/>
              <w:rPr>
                <w:rFonts w:hint="eastAsia" w:ascii="宋体" w:hAnsi="宋体" w:cs="仿宋"/>
                <w:szCs w:val="24"/>
              </w:rPr>
            </w:pPr>
            <w:r>
              <w:rPr>
                <w:rFonts w:hint="eastAsia" w:ascii="宋体" w:hAnsi="宋体" w:cs="仿宋"/>
                <w:szCs w:val="24"/>
              </w:rPr>
              <w:t>5、HIS/PACS/EMR/电子签名/手麻等相关系统接口。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hint="eastAsia" w:ascii="宋体" w:hAnsi="宋体"/>
                <w:color w:val="000000"/>
                <w:szCs w:val="21"/>
              </w:rPr>
            </w:pPr>
            <w:r>
              <w:rPr>
                <w:rFonts w:hint="eastAsia" w:ascii="宋体" w:hAnsi="宋体"/>
                <w:color w:val="000000"/>
                <w:szCs w:val="21"/>
              </w:rPr>
              <w:t>7</w:t>
            </w:r>
          </w:p>
        </w:tc>
        <w:tc>
          <w:tcPr>
            <w:tcW w:w="1298" w:type="dxa"/>
            <w:vAlign w:val="center"/>
          </w:tcPr>
          <w:p>
            <w:pPr>
              <w:jc w:val="center"/>
              <w:rPr>
                <w:rFonts w:hint="eastAsia" w:ascii="宋体" w:hAnsi="宋体" w:cs="仿宋"/>
                <w:color w:val="000000"/>
                <w:kern w:val="0"/>
                <w:szCs w:val="24"/>
              </w:rPr>
            </w:pPr>
            <w:r>
              <w:rPr>
                <w:rFonts w:hint="eastAsia" w:ascii="宋体" w:hAnsi="宋体" w:cs="仿宋"/>
                <w:kern w:val="0"/>
                <w:szCs w:val="24"/>
              </w:rPr>
              <w:t>清洗消毒追溯系统</w:t>
            </w:r>
          </w:p>
        </w:tc>
        <w:tc>
          <w:tcPr>
            <w:tcW w:w="992" w:type="dxa"/>
            <w:vAlign w:val="center"/>
          </w:tcPr>
          <w:p>
            <w:pPr>
              <w:jc w:val="center"/>
              <w:rPr>
                <w:rFonts w:ascii="宋体" w:hAnsi="宋体"/>
                <w:color w:val="000000"/>
                <w:szCs w:val="21"/>
              </w:rPr>
            </w:pPr>
            <w:r>
              <w:rPr>
                <w:rFonts w:hint="eastAsia" w:ascii="宋体" w:hAnsi="宋体"/>
                <w:color w:val="000000"/>
                <w:szCs w:val="21"/>
              </w:rPr>
              <w:t>2</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1、通过专门的设备，能自动记录、监测内镜消毒灭菌各环节信息，追溯使用病人、检查医生等重要信息，流程科学、操作简便，完全符合卫生部管理要求</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2、采用领先的无线网络技术及RFID 自动识别技术，使工作人员的操作与内镜的清洗流程随时随地的被记录</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3、操作简单，不需要专业培训即可使用</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4、采用非接触微型识别卡，防水耐强酸，小巧坚固不易损坏，并可以长期反复使用</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5、可追溯内窥镜使用和消毒所有环节，提高工作人员责任意识，减少感染发病几率</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6、对未按规范化管理的内镜，使用时即时预警，避免病人误用，降低感染几率</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7、规范工作流程，监控消毒时间，减少手工操作，降低出错几率，提高工作效率</w:t>
            </w:r>
          </w:p>
          <w:p>
            <w:pPr>
              <w:jc w:val="left"/>
              <w:rPr>
                <w:rFonts w:hint="eastAsia" w:ascii="宋体" w:hAnsi="宋体" w:cs="仿宋"/>
                <w:szCs w:val="24"/>
              </w:rPr>
            </w:pPr>
            <w:r>
              <w:rPr>
                <w:rFonts w:hint="eastAsia" w:ascii="宋体" w:hAnsi="宋体" w:cs="仿宋"/>
                <w:color w:val="000000"/>
                <w:szCs w:val="24"/>
              </w:rPr>
              <w:t>▲</w:t>
            </w:r>
            <w:r>
              <w:rPr>
                <w:rFonts w:hint="eastAsia" w:ascii="宋体" w:hAnsi="宋体" w:cs="仿宋"/>
                <w:color w:val="000000"/>
                <w:kern w:val="0"/>
                <w:szCs w:val="24"/>
              </w:rPr>
              <w:t>8、系统与内镜影像信息管理系统无缝集成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hint="eastAsia" w:ascii="宋体" w:hAnsi="宋体"/>
                <w:color w:val="000000"/>
                <w:szCs w:val="21"/>
              </w:rPr>
            </w:pPr>
            <w:r>
              <w:rPr>
                <w:rFonts w:hint="eastAsia" w:ascii="宋体" w:hAnsi="宋体"/>
                <w:color w:val="000000"/>
                <w:szCs w:val="21"/>
              </w:rPr>
              <w:t>8</w:t>
            </w:r>
          </w:p>
        </w:tc>
        <w:tc>
          <w:tcPr>
            <w:tcW w:w="1298" w:type="dxa"/>
            <w:vAlign w:val="center"/>
          </w:tcPr>
          <w:p>
            <w:pPr>
              <w:jc w:val="center"/>
              <w:rPr>
                <w:rFonts w:ascii="宋体" w:hAnsi="宋体" w:cs="仿宋"/>
                <w:szCs w:val="24"/>
              </w:rPr>
            </w:pPr>
            <w:r>
              <w:rPr>
                <w:rFonts w:hint="eastAsia" w:ascii="宋体" w:hAnsi="宋体" w:cs="仿宋"/>
                <w:szCs w:val="24"/>
              </w:rPr>
              <w:t>高标清采集卡</w:t>
            </w:r>
          </w:p>
        </w:tc>
        <w:tc>
          <w:tcPr>
            <w:tcW w:w="992" w:type="dxa"/>
            <w:vAlign w:val="center"/>
          </w:tcPr>
          <w:p>
            <w:pPr>
              <w:jc w:val="center"/>
              <w:rPr>
                <w:rFonts w:ascii="宋体" w:hAnsi="宋体"/>
                <w:color w:val="000000"/>
                <w:szCs w:val="21"/>
              </w:rPr>
            </w:pPr>
            <w:r>
              <w:rPr>
                <w:rFonts w:hint="eastAsia" w:ascii="宋体" w:hAnsi="宋体"/>
                <w:color w:val="000000"/>
                <w:szCs w:val="21"/>
              </w:rPr>
              <w:t>7</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jc w:val="left"/>
              <w:rPr>
                <w:rFonts w:hint="eastAsia" w:ascii="宋体" w:hAnsi="宋体" w:cs="仿宋"/>
                <w:color w:val="000000"/>
                <w:kern w:val="0"/>
                <w:szCs w:val="24"/>
              </w:rPr>
            </w:pPr>
            <w:r>
              <w:rPr>
                <w:rFonts w:hint="eastAsia" w:ascii="宋体" w:hAnsi="宋体" w:cs="仿宋"/>
                <w:color w:val="000000"/>
                <w:kern w:val="0"/>
                <w:szCs w:val="24"/>
              </w:rPr>
              <w:t>1、专业高标清彩色图像采集卡支持SDl\DVI\YPBPR等高清信号、保证图像清晰不失真;同时支持S_VIDEO、CVBS标清信号。</w:t>
            </w:r>
          </w:p>
          <w:p>
            <w:pPr>
              <w:jc w:val="left"/>
              <w:rPr>
                <w:rFonts w:hint="eastAsia" w:ascii="宋体" w:hAnsi="宋体" w:cs="仿宋"/>
                <w:color w:val="000000"/>
                <w:kern w:val="0"/>
                <w:szCs w:val="24"/>
              </w:rPr>
            </w:pPr>
            <w:r>
              <w:rPr>
                <w:rFonts w:hint="eastAsia" w:ascii="宋体" w:hAnsi="宋体" w:cs="仿宋"/>
                <w:color w:val="000000"/>
                <w:kern w:val="0"/>
                <w:szCs w:val="24"/>
              </w:rPr>
              <w:t>2、分辨率最大可达1920*1080P@60/50fps。</w:t>
            </w:r>
          </w:p>
          <w:p>
            <w:pPr>
              <w:jc w:val="left"/>
              <w:rPr>
                <w:rFonts w:hint="eastAsia" w:ascii="宋体" w:hAnsi="宋体" w:cs="仿宋"/>
                <w:color w:val="000000"/>
                <w:kern w:val="0"/>
                <w:szCs w:val="24"/>
              </w:rPr>
            </w:pPr>
            <w:r>
              <w:rPr>
                <w:rFonts w:hint="eastAsia" w:ascii="宋体" w:hAnsi="宋体" w:cs="仿宋"/>
                <w:color w:val="000000"/>
                <w:kern w:val="0"/>
                <w:szCs w:val="24"/>
              </w:rPr>
              <w:t>3、支持winXP、win7、win10操作系统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hint="eastAsia" w:ascii="宋体" w:hAnsi="宋体"/>
                <w:color w:val="000000"/>
                <w:szCs w:val="21"/>
              </w:rPr>
            </w:pPr>
            <w:r>
              <w:rPr>
                <w:rFonts w:hint="eastAsia" w:ascii="宋体" w:hAnsi="宋体"/>
                <w:color w:val="000000"/>
                <w:szCs w:val="21"/>
              </w:rPr>
              <w:t>9</w:t>
            </w:r>
          </w:p>
        </w:tc>
        <w:tc>
          <w:tcPr>
            <w:tcW w:w="1298" w:type="dxa"/>
            <w:vAlign w:val="center"/>
          </w:tcPr>
          <w:p>
            <w:pPr>
              <w:jc w:val="center"/>
              <w:rPr>
                <w:rFonts w:hint="eastAsia" w:ascii="宋体" w:hAnsi="宋体" w:cs="仿宋"/>
                <w:szCs w:val="24"/>
              </w:rPr>
            </w:pPr>
            <w:r>
              <w:rPr>
                <w:rFonts w:hint="eastAsia" w:ascii="宋体" w:hAnsi="宋体" w:cs="仿宋"/>
                <w:szCs w:val="24"/>
              </w:rPr>
              <w:t>脚踏开关</w:t>
            </w:r>
          </w:p>
        </w:tc>
        <w:tc>
          <w:tcPr>
            <w:tcW w:w="992" w:type="dxa"/>
            <w:vAlign w:val="center"/>
          </w:tcPr>
          <w:p>
            <w:pPr>
              <w:jc w:val="center"/>
              <w:rPr>
                <w:rFonts w:ascii="宋体" w:hAnsi="宋体"/>
                <w:color w:val="000000"/>
                <w:szCs w:val="21"/>
              </w:rPr>
            </w:pPr>
            <w:r>
              <w:rPr>
                <w:rFonts w:hint="eastAsia" w:ascii="宋体" w:hAnsi="宋体"/>
                <w:color w:val="000000"/>
                <w:szCs w:val="21"/>
              </w:rPr>
              <w:t>5</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jc w:val="left"/>
              <w:rPr>
                <w:rFonts w:hint="eastAsia" w:ascii="宋体" w:hAnsi="宋体" w:cs="仿宋"/>
                <w:color w:val="000000"/>
                <w:kern w:val="0"/>
                <w:szCs w:val="24"/>
              </w:rPr>
            </w:pPr>
            <w:r>
              <w:rPr>
                <w:rFonts w:hint="eastAsia" w:ascii="宋体" w:hAnsi="宋体" w:cs="仿宋"/>
                <w:color w:val="000000"/>
                <w:kern w:val="0"/>
                <w:szCs w:val="24"/>
              </w:rPr>
              <w:t>灵敏度：延迟小0.2s</w:t>
            </w:r>
          </w:p>
          <w:p>
            <w:pPr>
              <w:jc w:val="left"/>
              <w:rPr>
                <w:rFonts w:hint="eastAsia" w:ascii="宋体" w:hAnsi="宋体" w:cs="仿宋"/>
                <w:color w:val="000000"/>
                <w:kern w:val="0"/>
                <w:szCs w:val="24"/>
              </w:rPr>
            </w:pPr>
            <w:r>
              <w:rPr>
                <w:rFonts w:hint="eastAsia" w:ascii="宋体" w:hAnsi="宋体" w:cs="仿宋"/>
                <w:color w:val="000000"/>
                <w:kern w:val="0"/>
                <w:szCs w:val="24"/>
              </w:rPr>
              <w:t>触点容量：10A 250V</w:t>
            </w:r>
          </w:p>
          <w:p>
            <w:pPr>
              <w:jc w:val="left"/>
              <w:rPr>
                <w:rFonts w:hint="eastAsia" w:ascii="宋体" w:hAnsi="宋体" w:cs="仿宋"/>
                <w:color w:val="000000"/>
                <w:kern w:val="0"/>
                <w:szCs w:val="24"/>
              </w:rPr>
            </w:pPr>
            <w:r>
              <w:rPr>
                <w:rFonts w:hint="eastAsia" w:ascii="宋体" w:hAnsi="宋体" w:cs="仿宋"/>
                <w:color w:val="000000"/>
                <w:kern w:val="0"/>
                <w:szCs w:val="24"/>
              </w:rPr>
              <w:t>产品尺寸：102*68.5*30mm</w:t>
            </w:r>
          </w:p>
          <w:p>
            <w:pPr>
              <w:jc w:val="left"/>
              <w:rPr>
                <w:rFonts w:hint="eastAsia" w:ascii="宋体" w:hAnsi="宋体" w:cs="仿宋"/>
                <w:color w:val="000000"/>
                <w:kern w:val="0"/>
                <w:szCs w:val="24"/>
              </w:rPr>
            </w:pPr>
            <w:r>
              <w:rPr>
                <w:rFonts w:hint="eastAsia" w:ascii="宋体" w:hAnsi="宋体" w:cs="仿宋"/>
                <w:color w:val="000000"/>
                <w:kern w:val="0"/>
                <w:szCs w:val="24"/>
              </w:rPr>
              <w:t>外壳材料：铸铁元件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hint="eastAsia" w:ascii="宋体" w:hAnsi="宋体"/>
                <w:color w:val="000000"/>
                <w:szCs w:val="21"/>
              </w:rPr>
            </w:pPr>
            <w:r>
              <w:rPr>
                <w:rFonts w:hint="eastAsia" w:ascii="宋体" w:hAnsi="宋体"/>
                <w:color w:val="000000"/>
                <w:szCs w:val="21"/>
              </w:rPr>
              <w:t>10</w:t>
            </w:r>
          </w:p>
        </w:tc>
        <w:tc>
          <w:tcPr>
            <w:tcW w:w="1298" w:type="dxa"/>
            <w:vAlign w:val="center"/>
          </w:tcPr>
          <w:p>
            <w:pPr>
              <w:jc w:val="center"/>
              <w:rPr>
                <w:rFonts w:hint="eastAsia" w:ascii="宋体" w:hAnsi="宋体" w:cs="仿宋"/>
                <w:szCs w:val="24"/>
              </w:rPr>
            </w:pPr>
            <w:r>
              <w:rPr>
                <w:rFonts w:hint="eastAsia" w:ascii="宋体" w:hAnsi="宋体" w:cs="仿宋"/>
                <w:szCs w:val="24"/>
              </w:rPr>
              <w:t>USB串口分配控制器</w:t>
            </w:r>
          </w:p>
        </w:tc>
        <w:tc>
          <w:tcPr>
            <w:tcW w:w="992" w:type="dxa"/>
            <w:vAlign w:val="center"/>
          </w:tcPr>
          <w:p>
            <w:pPr>
              <w:jc w:val="center"/>
              <w:rPr>
                <w:rFonts w:ascii="宋体" w:hAnsi="宋体"/>
                <w:color w:val="000000"/>
                <w:szCs w:val="21"/>
              </w:rPr>
            </w:pPr>
            <w:r>
              <w:rPr>
                <w:rFonts w:hint="eastAsia" w:ascii="宋体" w:hAnsi="宋体"/>
                <w:color w:val="000000"/>
                <w:szCs w:val="21"/>
              </w:rPr>
              <w:t>2</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1、接口标准:符合USBV1.0、1.1、2.0标准、 EIA RS-232标准</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2、接口形式:USB端B类接口母头,DB9公头的连接器连接</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3、USB信号:VCC、DATA+、DATA-、GND、FG</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4、232信号: DCD RXD TXD DTR GND DSR RTS CTS RI</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5、接口保护:±15KV静电保护</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6、工作方式:异步工作、点对点通信方式</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7、方向控制:釆用数据流向自动控制技术,自动判别和控制数据传输方向</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8、波特率:300-921.6Kbps,自动侦测串口信号速率</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9、传输距离:RS-232端5米,USB口不超过5米</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10、传输介质:双绞线或屏蔽线</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11、外形尺寸:440mm×201mm×43mm</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12、使用环境:-25℃到70℃,相对湿度为5%到95%</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13、供电要求:支持总线或外接电源供电</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14、系统支持:支持 WinXP/Win7/Win10等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hint="eastAsia" w:ascii="宋体" w:hAnsi="宋体"/>
                <w:color w:val="000000"/>
                <w:szCs w:val="21"/>
              </w:rPr>
            </w:pPr>
            <w:r>
              <w:rPr>
                <w:rFonts w:hint="eastAsia" w:ascii="宋体" w:hAnsi="宋体"/>
                <w:color w:val="000000"/>
                <w:szCs w:val="21"/>
              </w:rPr>
              <w:t>11</w:t>
            </w:r>
          </w:p>
        </w:tc>
        <w:tc>
          <w:tcPr>
            <w:tcW w:w="1298" w:type="dxa"/>
            <w:vAlign w:val="center"/>
          </w:tcPr>
          <w:p>
            <w:pPr>
              <w:jc w:val="center"/>
              <w:rPr>
                <w:rFonts w:hint="eastAsia" w:ascii="宋体" w:hAnsi="宋体" w:cs="仿宋"/>
                <w:szCs w:val="24"/>
              </w:rPr>
            </w:pPr>
            <w:r>
              <w:rPr>
                <w:rFonts w:hint="eastAsia" w:ascii="宋体" w:hAnsi="宋体" w:cs="仿宋"/>
                <w:szCs w:val="24"/>
              </w:rPr>
              <w:t>RFID流程智能识别器</w:t>
            </w:r>
          </w:p>
        </w:tc>
        <w:tc>
          <w:tcPr>
            <w:tcW w:w="992" w:type="dxa"/>
            <w:vAlign w:val="center"/>
          </w:tcPr>
          <w:p>
            <w:pPr>
              <w:jc w:val="center"/>
              <w:rPr>
                <w:rFonts w:ascii="宋体" w:hAnsi="宋体"/>
                <w:color w:val="000000"/>
                <w:szCs w:val="21"/>
              </w:rPr>
            </w:pPr>
            <w:r>
              <w:rPr>
                <w:rFonts w:hint="eastAsia" w:ascii="宋体" w:hAnsi="宋体"/>
                <w:color w:val="000000"/>
                <w:szCs w:val="21"/>
              </w:rPr>
              <w:t>20</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1、标准：RS232传输数据、USB供电</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2、电源：USB取电</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3、速率：12Mbps（全速）</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4、接口类型：通用USB接口免驱动</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5、支持卡片类型：同步支持符合ISO14443 Type A、B的非接触智能卡，如：Mifare S50、Mifare S70、Mifare Pro、Mifare desfire、Mifare ultralight、复旦FM1208、CPU卡、NFC卡等</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6、标准协议：ISO14443 TypeA、TypeB</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7、读卡距离：0-10CM （与卡片质量有关）</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8、物理尺寸：105 mm (长) x 70 mm (宽) x 13 mm (高)</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9、颜色：黑色</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10、认证：符合CE、FCC、RoHS</w:t>
            </w:r>
          </w:p>
          <w:p>
            <w:pPr>
              <w:spacing w:line="160" w:lineRule="atLeast"/>
              <w:jc w:val="left"/>
              <w:rPr>
                <w:rFonts w:hint="eastAsia" w:ascii="宋体" w:hAnsi="宋体" w:cs="仿宋"/>
                <w:szCs w:val="24"/>
              </w:rPr>
            </w:pPr>
            <w:r>
              <w:rPr>
                <w:rFonts w:hint="eastAsia" w:ascii="宋体" w:hAnsi="宋体" w:cs="仿宋"/>
                <w:color w:val="000000"/>
                <w:kern w:val="0"/>
                <w:szCs w:val="24"/>
              </w:rPr>
              <w:t>11、系统支持:支持 WinXP/Win7/Win10等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hint="eastAsia" w:ascii="宋体" w:hAnsi="宋体"/>
                <w:color w:val="000000"/>
                <w:szCs w:val="21"/>
              </w:rPr>
            </w:pPr>
            <w:r>
              <w:rPr>
                <w:rFonts w:hint="eastAsia" w:ascii="宋体" w:hAnsi="宋体"/>
                <w:color w:val="000000"/>
                <w:szCs w:val="21"/>
              </w:rPr>
              <w:t>12</w:t>
            </w:r>
          </w:p>
        </w:tc>
        <w:tc>
          <w:tcPr>
            <w:tcW w:w="1298" w:type="dxa"/>
            <w:vAlign w:val="center"/>
          </w:tcPr>
          <w:p>
            <w:pPr>
              <w:jc w:val="center"/>
              <w:rPr>
                <w:rFonts w:hint="eastAsia" w:ascii="宋体" w:hAnsi="宋体" w:cs="仿宋"/>
                <w:szCs w:val="24"/>
              </w:rPr>
            </w:pPr>
            <w:r>
              <w:rPr>
                <w:rFonts w:hint="eastAsia" w:ascii="宋体" w:hAnsi="宋体" w:cs="仿宋"/>
                <w:szCs w:val="24"/>
              </w:rPr>
              <w:t>RFID追溯卡</w:t>
            </w:r>
          </w:p>
        </w:tc>
        <w:tc>
          <w:tcPr>
            <w:tcW w:w="992" w:type="dxa"/>
            <w:vAlign w:val="center"/>
          </w:tcPr>
          <w:p>
            <w:pPr>
              <w:jc w:val="center"/>
              <w:rPr>
                <w:rFonts w:ascii="宋体" w:hAnsi="宋体"/>
                <w:color w:val="000000"/>
                <w:szCs w:val="21"/>
              </w:rPr>
            </w:pPr>
            <w:r>
              <w:rPr>
                <w:rFonts w:hint="eastAsia" w:ascii="宋体" w:hAnsi="宋体"/>
                <w:color w:val="000000"/>
                <w:szCs w:val="21"/>
              </w:rPr>
              <w:t>100</w:t>
            </w:r>
          </w:p>
        </w:tc>
        <w:tc>
          <w:tcPr>
            <w:tcW w:w="567" w:type="dxa"/>
            <w:vAlign w:val="center"/>
          </w:tcPr>
          <w:p>
            <w:pPr>
              <w:jc w:val="center"/>
              <w:rPr>
                <w:rFonts w:ascii="宋体" w:hAnsi="宋体"/>
              </w:rPr>
            </w:pPr>
            <w:r>
              <w:rPr>
                <w:rFonts w:hint="eastAsia" w:ascii="宋体" w:hAnsi="宋体"/>
                <w:color w:val="000000"/>
                <w:szCs w:val="21"/>
              </w:rPr>
              <w:t>套</w:t>
            </w:r>
          </w:p>
        </w:tc>
        <w:tc>
          <w:tcPr>
            <w:tcW w:w="5523" w:type="dxa"/>
          </w:tcPr>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1.材质：PVC材质+环氧树脂</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2.工作温度：-20℃～55℃</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3.芯片： IC、ID、NXP(SL\XL\XM)芯片</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4.工作频率： 840—960MHZ</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5.存储容量： 96/368/512/880/1024/2048bit</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6.尺寸：40x32x4 mm</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7.工作模式： 可读写</w:t>
            </w:r>
          </w:p>
          <w:p>
            <w:pPr>
              <w:spacing w:line="160" w:lineRule="atLeast"/>
              <w:jc w:val="left"/>
              <w:rPr>
                <w:rFonts w:hint="eastAsia" w:ascii="宋体" w:hAnsi="宋体" w:cs="仿宋"/>
                <w:szCs w:val="24"/>
              </w:rPr>
            </w:pPr>
            <w:r>
              <w:rPr>
                <w:rFonts w:hint="eastAsia" w:ascii="宋体" w:hAnsi="宋体" w:cs="仿宋"/>
                <w:color w:val="000000"/>
                <w:kern w:val="0"/>
                <w:szCs w:val="24"/>
              </w:rPr>
              <w:t>8.可擦写次数：&gt;100,000次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545" w:type="dxa"/>
            <w:vAlign w:val="center"/>
          </w:tcPr>
          <w:p>
            <w:pPr>
              <w:jc w:val="center"/>
              <w:rPr>
                <w:rFonts w:hint="eastAsia" w:ascii="宋体" w:hAnsi="宋体"/>
                <w:color w:val="000000"/>
                <w:szCs w:val="21"/>
              </w:rPr>
            </w:pPr>
            <w:r>
              <w:rPr>
                <w:rFonts w:hint="eastAsia" w:ascii="宋体" w:hAnsi="宋体"/>
                <w:color w:val="000000"/>
                <w:szCs w:val="21"/>
              </w:rPr>
              <w:t>13</w:t>
            </w:r>
          </w:p>
        </w:tc>
        <w:tc>
          <w:tcPr>
            <w:tcW w:w="1298" w:type="dxa"/>
            <w:vAlign w:val="center"/>
          </w:tcPr>
          <w:p>
            <w:pPr>
              <w:jc w:val="center"/>
              <w:rPr>
                <w:rFonts w:hint="eastAsia" w:ascii="宋体" w:hAnsi="宋体" w:cs="仿宋"/>
                <w:szCs w:val="24"/>
              </w:rPr>
            </w:pPr>
            <w:r>
              <w:rPr>
                <w:rFonts w:hint="eastAsia" w:ascii="宋体" w:hAnsi="宋体" w:cs="仿宋"/>
                <w:szCs w:val="24"/>
              </w:rPr>
              <w:t>系统集成整合服务</w:t>
            </w:r>
          </w:p>
        </w:tc>
        <w:tc>
          <w:tcPr>
            <w:tcW w:w="992" w:type="dxa"/>
            <w:vAlign w:val="center"/>
          </w:tcPr>
          <w:p>
            <w:pPr>
              <w:jc w:val="center"/>
              <w:rPr>
                <w:rFonts w:hint="eastAsia" w:ascii="宋体" w:hAnsi="宋体"/>
                <w:color w:val="000000"/>
                <w:szCs w:val="21"/>
              </w:rPr>
            </w:pPr>
            <w:r>
              <w:rPr>
                <w:rFonts w:hint="eastAsia" w:ascii="宋体" w:hAnsi="宋体"/>
                <w:color w:val="000000"/>
                <w:szCs w:val="21"/>
              </w:rPr>
              <w:t>1</w:t>
            </w:r>
          </w:p>
        </w:tc>
        <w:tc>
          <w:tcPr>
            <w:tcW w:w="567" w:type="dxa"/>
            <w:vAlign w:val="center"/>
          </w:tcPr>
          <w:p>
            <w:pPr>
              <w:jc w:val="center"/>
              <w:rPr>
                <w:rFonts w:hint="eastAsia" w:ascii="宋体" w:hAnsi="宋体"/>
                <w:color w:val="000000"/>
                <w:szCs w:val="21"/>
              </w:rPr>
            </w:pPr>
            <w:r>
              <w:rPr>
                <w:rFonts w:hint="eastAsia" w:ascii="宋体" w:hAnsi="宋体"/>
                <w:color w:val="000000"/>
                <w:szCs w:val="21"/>
              </w:rPr>
              <w:t>项</w:t>
            </w:r>
          </w:p>
        </w:tc>
        <w:tc>
          <w:tcPr>
            <w:tcW w:w="5523" w:type="dxa"/>
          </w:tcPr>
          <w:p>
            <w:pPr>
              <w:widowControl/>
              <w:jc w:val="left"/>
              <w:textAlignment w:val="center"/>
              <w:rPr>
                <w:rFonts w:hint="eastAsia" w:ascii="宋体" w:hAnsi="宋体" w:cs="仿宋"/>
                <w:color w:val="000000"/>
                <w:kern w:val="0"/>
                <w:szCs w:val="24"/>
              </w:rPr>
            </w:pPr>
            <w:r>
              <w:rPr>
                <w:rFonts w:hint="eastAsia" w:ascii="宋体" w:hAnsi="宋体"/>
                <w:szCs w:val="24"/>
              </w:rPr>
              <w:t>★</w:t>
            </w:r>
            <w:r>
              <w:rPr>
                <w:rFonts w:hint="eastAsia" w:ascii="宋体" w:hAnsi="宋体" w:cs="仿宋"/>
                <w:color w:val="000000"/>
                <w:kern w:val="0"/>
                <w:szCs w:val="24"/>
              </w:rPr>
              <w:t>本次内镜PACS系统改造，需遵循延续原则，改造后的系统需保留历史数据，临床浏览必须与现有PACS系统整合集成，其中涉及与现有PACS系统、HIS系统/EMR/电子签名系统/手麻系统的接口改造与集成费用由中选商承担。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8925" w:type="dxa"/>
            <w:gridSpan w:val="5"/>
            <w:vAlign w:val="center"/>
          </w:tcPr>
          <w:p>
            <w:pPr>
              <w:spacing w:line="160" w:lineRule="atLeast"/>
              <w:jc w:val="left"/>
              <w:rPr>
                <w:rFonts w:ascii="宋体" w:hAnsi="宋体" w:cs="仿宋"/>
                <w:b/>
                <w:color w:val="000000"/>
                <w:kern w:val="0"/>
                <w:szCs w:val="24"/>
              </w:rPr>
            </w:pPr>
            <w:r>
              <w:rPr>
                <w:rFonts w:hint="eastAsia" w:ascii="宋体" w:hAnsi="宋体" w:cs="仿宋"/>
                <w:b/>
                <w:color w:val="000000"/>
                <w:kern w:val="0"/>
                <w:szCs w:val="24"/>
              </w:rPr>
              <w:t>商务及其他要求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59" w:hRule="atLeast"/>
          <w:jc w:val="center"/>
        </w:trPr>
        <w:tc>
          <w:tcPr>
            <w:tcW w:w="1843" w:type="dxa"/>
            <w:gridSpan w:val="2"/>
            <w:vAlign w:val="center"/>
          </w:tcPr>
          <w:p>
            <w:pPr>
              <w:widowControl/>
              <w:jc w:val="center"/>
              <w:textAlignment w:val="center"/>
              <w:rPr>
                <w:rFonts w:hint="eastAsia" w:ascii="宋体" w:hAnsi="宋体" w:cs="仿宋"/>
                <w:color w:val="000000"/>
                <w:kern w:val="0"/>
                <w:szCs w:val="24"/>
              </w:rPr>
            </w:pPr>
            <w:r>
              <w:rPr>
                <w:rFonts w:hint="eastAsia" w:ascii="宋体" w:hAnsi="宋体" w:cs="仿宋"/>
                <w:color w:val="000000"/>
                <w:kern w:val="0"/>
                <w:szCs w:val="24"/>
              </w:rPr>
              <w:t>售后服务要求</w:t>
            </w:r>
          </w:p>
        </w:tc>
        <w:tc>
          <w:tcPr>
            <w:tcW w:w="7082" w:type="dxa"/>
            <w:gridSpan w:val="3"/>
            <w:vAlign w:val="center"/>
          </w:tcPr>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1、免费送货上门，按国家有关规定实行“三包”，提供现场技术培训，保证使用人员正常操作设备的各种功能；</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2、质保期不少于1年；质保期内免费维修、更换配件、免费上门服务；系统发生故障接到通知后30分钟内响应并到达现场维修；7*24小时服务，定期回访；提供系统终身维护。</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3、本项目中所有系统产品及货物必须是全新、完好产品，产品满足国家及行业标准。</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4、验收时应提供随机中文简体的产品使用说明书等技术资料。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9" w:hRule="atLeast"/>
          <w:jc w:val="center"/>
        </w:trPr>
        <w:tc>
          <w:tcPr>
            <w:tcW w:w="1843" w:type="dxa"/>
            <w:gridSpan w:val="2"/>
            <w:vAlign w:val="center"/>
          </w:tcPr>
          <w:p>
            <w:pPr>
              <w:widowControl/>
              <w:jc w:val="center"/>
              <w:textAlignment w:val="center"/>
              <w:rPr>
                <w:rFonts w:ascii="宋体" w:hAnsi="宋体" w:cs="仿宋"/>
                <w:color w:val="000000"/>
                <w:kern w:val="0"/>
                <w:szCs w:val="24"/>
              </w:rPr>
            </w:pPr>
            <w:r>
              <w:rPr>
                <w:rFonts w:hint="eastAsia" w:ascii="宋体" w:hAnsi="宋体" w:cs="仿宋"/>
                <w:color w:val="000000"/>
                <w:kern w:val="0"/>
                <w:szCs w:val="24"/>
              </w:rPr>
              <w:t>交付时间及地点</w:t>
            </w:r>
          </w:p>
        </w:tc>
        <w:tc>
          <w:tcPr>
            <w:tcW w:w="7082" w:type="dxa"/>
            <w:gridSpan w:val="3"/>
            <w:vAlign w:val="center"/>
          </w:tcPr>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交付使用期：自采购合同签订之日起60个日历日内。</w:t>
            </w:r>
          </w:p>
          <w:p>
            <w:pPr>
              <w:widowControl/>
              <w:jc w:val="left"/>
              <w:textAlignment w:val="center"/>
              <w:rPr>
                <w:rFonts w:hint="eastAsia" w:ascii="宋体" w:hAnsi="宋体" w:cs="仿宋"/>
                <w:color w:val="000000"/>
                <w:kern w:val="0"/>
                <w:szCs w:val="24"/>
              </w:rPr>
            </w:pPr>
            <w:r>
              <w:rPr>
                <w:rFonts w:hint="eastAsia" w:ascii="宋体" w:hAnsi="宋体" w:cs="仿宋"/>
                <w:color w:val="000000"/>
                <w:kern w:val="0"/>
                <w:szCs w:val="24"/>
              </w:rPr>
              <w:t>交货地点：采购单位指定地点。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1843" w:type="dxa"/>
            <w:gridSpan w:val="2"/>
            <w:vAlign w:val="center"/>
          </w:tcPr>
          <w:p>
            <w:pPr>
              <w:jc w:val="center"/>
              <w:rPr>
                <w:rFonts w:hint="eastAsia" w:ascii="宋体" w:hAnsi="宋体" w:cs="仿宋"/>
                <w:szCs w:val="24"/>
              </w:rPr>
            </w:pPr>
            <w:r>
              <w:rPr>
                <w:rFonts w:cs="宋体"/>
                <w:lang w:eastAsia="en-US"/>
              </w:rPr>
              <w:t>付款方式</w:t>
            </w:r>
          </w:p>
        </w:tc>
        <w:tc>
          <w:tcPr>
            <w:tcW w:w="7082" w:type="dxa"/>
            <w:gridSpan w:val="3"/>
            <w:vAlign w:val="center"/>
          </w:tcPr>
          <w:p>
            <w:pPr>
              <w:rPr>
                <w:rFonts w:hint="eastAsia"/>
                <w:lang w:val="en-US" w:eastAsia="zh-CN"/>
              </w:rPr>
            </w:pPr>
            <w:r>
              <w:rPr>
                <w:rFonts w:hint="eastAsia"/>
                <w:lang w:val="en-US" w:eastAsia="zh-CN"/>
              </w:rPr>
              <w:t>付款方式为按进度按阶段付款：</w:t>
            </w:r>
          </w:p>
          <w:p>
            <w:pPr>
              <w:rPr>
                <w:rFonts w:hint="eastAsia"/>
                <w:lang w:val="en-US" w:eastAsia="zh-CN"/>
              </w:rPr>
            </w:pPr>
            <w:r>
              <w:rPr>
                <w:rFonts w:hint="eastAsia"/>
                <w:lang w:val="en-US" w:eastAsia="zh-CN"/>
              </w:rPr>
              <w:t>第一阶段：供应商实施人员进场完成调研、资料收集、流程确定、并完成系统的安装，以及完成与系统相关的各大厂商的接口开发协调工作，付合同价的35%。</w:t>
            </w:r>
          </w:p>
          <w:p>
            <w:pPr>
              <w:rPr>
                <w:rFonts w:hint="eastAsia"/>
                <w:lang w:val="en-US" w:eastAsia="zh-CN"/>
              </w:rPr>
            </w:pPr>
            <w:r>
              <w:rPr>
                <w:rFonts w:hint="eastAsia"/>
                <w:lang w:val="en-US" w:eastAsia="zh-CN"/>
              </w:rPr>
              <w:t>第二阶段：系统接口完成开发、联调测试、系统正式上线，付至合同价的65%。</w:t>
            </w:r>
          </w:p>
          <w:p>
            <w:pPr>
              <w:rPr>
                <w:rFonts w:hint="eastAsia"/>
                <w:lang w:val="en-US" w:eastAsia="zh-CN"/>
              </w:rPr>
            </w:pPr>
            <w:r>
              <w:rPr>
                <w:rFonts w:hint="eastAsia"/>
                <w:lang w:val="en-US" w:eastAsia="zh-CN"/>
              </w:rPr>
              <w:t>第三阶段：完成系统实施资料移交、技术培训、系统相关整改，并完成系统验收，付至合同价的95%。</w:t>
            </w:r>
          </w:p>
          <w:p>
            <w:pPr>
              <w:rPr>
                <w:rFonts w:hint="eastAsia" w:ascii="宋体" w:hAnsi="宋体" w:cs="仿宋"/>
                <w:color w:val="000000"/>
                <w:kern w:val="0"/>
                <w:szCs w:val="24"/>
              </w:rPr>
            </w:pPr>
            <w:r>
              <w:rPr>
                <w:rFonts w:hint="eastAsia"/>
                <w:lang w:val="en-US" w:eastAsia="zh-CN"/>
              </w:rPr>
              <w:t>第四阶段：系统验收合格，质保期满一年后三个月内付合同价的5%（无息）。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1843" w:type="dxa"/>
            <w:gridSpan w:val="2"/>
            <w:vAlign w:val="center"/>
          </w:tcPr>
          <w:p>
            <w:pPr>
              <w:spacing w:line="160" w:lineRule="atLeast"/>
              <w:jc w:val="center"/>
              <w:rPr>
                <w:rFonts w:hint="eastAsia" w:ascii="宋体" w:hAnsi="宋体" w:cs="仿宋"/>
                <w:color w:val="000000"/>
                <w:kern w:val="0"/>
                <w:szCs w:val="24"/>
                <w:lang w:eastAsia="en-US"/>
              </w:rPr>
            </w:pPr>
            <w:r>
              <w:rPr>
                <w:rFonts w:hint="eastAsia" w:ascii="宋体" w:hAnsi="宋体" w:cs="仿宋"/>
                <w:color w:val="000000"/>
                <w:kern w:val="0"/>
                <w:szCs w:val="24"/>
              </w:rPr>
              <w:t>其他要求</w:t>
            </w:r>
          </w:p>
        </w:tc>
        <w:tc>
          <w:tcPr>
            <w:tcW w:w="7082" w:type="dxa"/>
            <w:gridSpan w:val="3"/>
            <w:vAlign w:val="center"/>
          </w:tcPr>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1、本项目采购预算金额为人民币肆拾玖万肆仟元整（494000.00元），参询总报价超出采购预算金额的将被视为无效参询。</w:t>
            </w:r>
          </w:p>
          <w:p>
            <w:pPr>
              <w:spacing w:line="160" w:lineRule="atLeast"/>
              <w:jc w:val="left"/>
              <w:rPr>
                <w:rFonts w:hint="eastAsia" w:ascii="宋体" w:hAnsi="宋体" w:cs="仿宋"/>
                <w:color w:val="000000"/>
                <w:kern w:val="0"/>
                <w:szCs w:val="24"/>
              </w:rPr>
            </w:pPr>
            <w:r>
              <w:rPr>
                <w:rFonts w:hint="eastAsia" w:ascii="宋体" w:hAnsi="宋体" w:cs="仿宋"/>
                <w:color w:val="000000"/>
                <w:kern w:val="0"/>
                <w:szCs w:val="24"/>
              </w:rPr>
              <w:t>2、参询报价应包括本次招标采购范围内所有服务、设备价款、设备随配标准附件、包装、运输、装卸、保险、税金、到位安装、安装所需辅材、调试、检验、维护、培训、其他等所涉及到的一切费用及在项目采购中产生的服务费的总和；参询人综合考虑在报价中。</w:t>
            </w:r>
          </w:p>
        </w:tc>
      </w:tr>
    </w:tbl>
    <w:p>
      <w:pPr>
        <w:spacing w:line="336" w:lineRule="auto"/>
        <w:jc w:val="center"/>
        <w:rPr>
          <w:rFonts w:hint="eastAsia" w:ascii="宋体" w:hAnsi="宋体"/>
          <w:b/>
          <w:sz w:val="36"/>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widowControl/>
        <w:jc w:val="left"/>
        <w:rPr>
          <w:rFonts w:hint="eastAsia" w:asciiTheme="minorEastAsia" w:hAnsiTheme="minorEastAsia" w:eastAsiaTheme="minorEastAsia"/>
          <w:b/>
          <w:sz w:val="24"/>
          <w:szCs w:val="24"/>
        </w:rPr>
      </w:pPr>
    </w:p>
    <w:p>
      <w:pPr>
        <w:spacing w:line="336" w:lineRule="auto"/>
        <w:rPr>
          <w:rFonts w:hint="eastAsia" w:ascii="宋体" w:hAnsi="宋体"/>
          <w:b/>
          <w:sz w:val="36"/>
        </w:rPr>
      </w:pPr>
      <w:r>
        <w:rPr>
          <w:rFonts w:hint="eastAsia" w:ascii="宋体" w:hAnsi="宋体"/>
          <w:b/>
          <w:sz w:val="36"/>
        </w:rPr>
        <w:t>附件2：</w:t>
      </w:r>
    </w:p>
    <w:p>
      <w:pPr>
        <w:spacing w:line="336" w:lineRule="auto"/>
        <w:ind w:firstLine="4156" w:firstLineChars="1150"/>
        <w:rPr>
          <w:rFonts w:hint="eastAsia" w:ascii="宋体" w:hAnsi="宋体"/>
          <w:b/>
          <w:sz w:val="36"/>
        </w:rPr>
      </w:pPr>
      <w:r>
        <w:rPr>
          <w:rFonts w:hint="eastAsia" w:ascii="宋体" w:hAnsi="宋体"/>
          <w:b/>
          <w:sz w:val="36"/>
        </w:rPr>
        <w:t>评选方式</w:t>
      </w:r>
    </w:p>
    <w:p>
      <w:pPr>
        <w:spacing w:line="400" w:lineRule="exact"/>
        <w:jc w:val="center"/>
        <w:rPr>
          <w:rFonts w:hint="eastAsia" w:ascii="宋体" w:hAnsi="宋体"/>
          <w:sz w:val="36"/>
          <w:szCs w:val="36"/>
        </w:rPr>
      </w:pPr>
    </w:p>
    <w:p>
      <w:pPr>
        <w:spacing w:line="360" w:lineRule="auto"/>
        <w:rPr>
          <w:rFonts w:ascii="宋体" w:hAnsi="宋体"/>
          <w:b/>
          <w:sz w:val="28"/>
          <w:szCs w:val="28"/>
        </w:rPr>
      </w:pPr>
      <w:r>
        <w:rPr>
          <w:rFonts w:ascii="宋体" w:hAnsi="宋体"/>
          <w:b/>
          <w:sz w:val="28"/>
          <w:szCs w:val="28"/>
        </w:rPr>
        <w:t>一、评选原则</w:t>
      </w:r>
    </w:p>
    <w:p>
      <w:pPr>
        <w:spacing w:line="360" w:lineRule="auto"/>
        <w:ind w:firstLine="420" w:firstLineChars="200"/>
        <w:rPr>
          <w:rFonts w:ascii="宋体" w:hAnsi="宋体"/>
          <w:szCs w:val="28"/>
        </w:rPr>
      </w:pPr>
      <w:r>
        <w:rPr>
          <w:rFonts w:hint="eastAsia" w:ascii="宋体" w:hAnsi="宋体"/>
          <w:szCs w:val="28"/>
        </w:rPr>
        <w:t>1、</w:t>
      </w:r>
      <w:r>
        <w:rPr>
          <w:rFonts w:ascii="宋体" w:hAnsi="宋体"/>
          <w:szCs w:val="28"/>
        </w:rPr>
        <w:t>医院组织院内评选小组进行评选。</w:t>
      </w:r>
    </w:p>
    <w:p>
      <w:pPr>
        <w:spacing w:line="360" w:lineRule="auto"/>
        <w:ind w:firstLine="420" w:firstLineChars="200"/>
        <w:rPr>
          <w:rFonts w:ascii="宋体" w:hAnsi="宋体"/>
          <w:sz w:val="28"/>
          <w:szCs w:val="28"/>
        </w:rPr>
      </w:pPr>
      <w:r>
        <w:rPr>
          <w:rFonts w:hint="eastAsia" w:ascii="宋体" w:hAnsi="宋体"/>
          <w:szCs w:val="28"/>
        </w:rPr>
        <w:t>2、</w:t>
      </w:r>
      <w:r>
        <w:rPr>
          <w:rFonts w:ascii="宋体" w:hAnsi="宋体"/>
          <w:szCs w:val="28"/>
        </w:rPr>
        <w:t>评选依据：评委将以采购文件和</w:t>
      </w:r>
      <w:r>
        <w:rPr>
          <w:rFonts w:hint="eastAsia" w:ascii="宋体" w:hAnsi="宋体"/>
          <w:szCs w:val="28"/>
        </w:rPr>
        <w:t>参询</w:t>
      </w:r>
      <w:r>
        <w:rPr>
          <w:rFonts w:ascii="宋体" w:hAnsi="宋体"/>
          <w:szCs w:val="28"/>
        </w:rPr>
        <w:t>文件为评选依据，对</w:t>
      </w:r>
      <w:r>
        <w:rPr>
          <w:rFonts w:hint="eastAsia" w:ascii="宋体" w:hAnsi="宋体"/>
          <w:szCs w:val="28"/>
        </w:rPr>
        <w:t>参询</w:t>
      </w:r>
      <w:r>
        <w:rPr>
          <w:rFonts w:ascii="宋体" w:hAnsi="宋体"/>
          <w:szCs w:val="28"/>
        </w:rPr>
        <w:t>人的</w:t>
      </w:r>
      <w:r>
        <w:rPr>
          <w:rFonts w:hint="eastAsia" w:ascii="宋体" w:hAnsi="宋体"/>
          <w:szCs w:val="28"/>
        </w:rPr>
        <w:t>参询</w:t>
      </w:r>
      <w:r>
        <w:rPr>
          <w:rFonts w:ascii="宋体" w:hAnsi="宋体"/>
          <w:szCs w:val="28"/>
        </w:rPr>
        <w:t>报价、</w:t>
      </w:r>
      <w:r>
        <w:rPr>
          <w:rFonts w:hint="eastAsia" w:ascii="宋体" w:hAnsi="宋体"/>
          <w:szCs w:val="28"/>
        </w:rPr>
        <w:t>货物质量、售后服务</w:t>
      </w:r>
      <w:r>
        <w:rPr>
          <w:rFonts w:ascii="宋体" w:hAnsi="宋体"/>
          <w:szCs w:val="28"/>
        </w:rPr>
        <w:t>、业绩信誉等方面内容按百分制打分</w:t>
      </w:r>
      <w:r>
        <w:rPr>
          <w:rFonts w:ascii="宋体" w:hAnsi="宋体"/>
          <w:sz w:val="28"/>
          <w:szCs w:val="28"/>
        </w:rPr>
        <w:t>。</w:t>
      </w:r>
    </w:p>
    <w:p>
      <w:pPr>
        <w:spacing w:line="360" w:lineRule="auto"/>
        <w:rPr>
          <w:rFonts w:ascii="宋体" w:hAnsi="宋体"/>
          <w:b/>
          <w:sz w:val="28"/>
          <w:szCs w:val="28"/>
        </w:rPr>
      </w:pPr>
      <w:r>
        <w:rPr>
          <w:rFonts w:ascii="宋体" w:hAnsi="宋体"/>
          <w:b/>
          <w:sz w:val="28"/>
          <w:szCs w:val="28"/>
        </w:rPr>
        <w:t>二、评选方法</w:t>
      </w:r>
    </w:p>
    <w:p>
      <w:pPr>
        <w:spacing w:line="360" w:lineRule="auto"/>
        <w:ind w:firstLine="420" w:firstLineChars="200"/>
        <w:rPr>
          <w:rFonts w:ascii="宋体" w:hAnsi="宋体"/>
          <w:szCs w:val="28"/>
        </w:rPr>
      </w:pPr>
      <w:r>
        <w:rPr>
          <w:rFonts w:hint="eastAsia" w:ascii="宋体" w:hAnsi="宋体"/>
          <w:szCs w:val="28"/>
        </w:rPr>
        <w:t>1、</w:t>
      </w:r>
      <w:r>
        <w:rPr>
          <w:rFonts w:ascii="宋体" w:hAnsi="宋体"/>
          <w:szCs w:val="28"/>
        </w:rPr>
        <w:t>对进入详评的供应商，</w:t>
      </w:r>
      <w:r>
        <w:rPr>
          <w:rFonts w:hint="eastAsia" w:ascii="宋体" w:hAnsi="宋体"/>
          <w:szCs w:val="28"/>
        </w:rPr>
        <w:t>评选</w:t>
      </w:r>
      <w:r>
        <w:rPr>
          <w:rFonts w:ascii="宋体" w:hAnsi="宋体"/>
          <w:szCs w:val="28"/>
        </w:rPr>
        <w:t>小组逐一进行谈判，并要求做最终报价。</w:t>
      </w:r>
    </w:p>
    <w:p>
      <w:pPr>
        <w:spacing w:line="360" w:lineRule="auto"/>
        <w:ind w:firstLine="420" w:firstLineChars="200"/>
        <w:rPr>
          <w:rFonts w:ascii="宋体" w:hAnsi="宋体"/>
          <w:szCs w:val="28"/>
        </w:rPr>
      </w:pPr>
      <w:r>
        <w:rPr>
          <w:rFonts w:hint="eastAsia" w:ascii="宋体" w:hAnsi="宋体"/>
          <w:szCs w:val="28"/>
        </w:rPr>
        <w:t>2、</w:t>
      </w:r>
      <w:r>
        <w:rPr>
          <w:rFonts w:ascii="宋体" w:hAnsi="宋体"/>
          <w:szCs w:val="28"/>
        </w:rPr>
        <w:t>采用综合评分法对</w:t>
      </w:r>
      <w:r>
        <w:rPr>
          <w:rFonts w:hint="eastAsia" w:ascii="宋体" w:hAnsi="宋体"/>
          <w:szCs w:val="28"/>
        </w:rPr>
        <w:t>参询</w:t>
      </w:r>
      <w:r>
        <w:rPr>
          <w:rFonts w:ascii="宋体" w:hAnsi="宋体"/>
          <w:szCs w:val="28"/>
        </w:rPr>
        <w:t>人进行打分。</w:t>
      </w:r>
    </w:p>
    <w:p>
      <w:pPr>
        <w:spacing w:line="360" w:lineRule="auto"/>
        <w:rPr>
          <w:rFonts w:ascii="宋体" w:hAnsi="宋体"/>
          <w:sz w:val="28"/>
          <w:szCs w:val="28"/>
        </w:rPr>
      </w:pPr>
      <w:r>
        <w:rPr>
          <w:rFonts w:hint="eastAsia" w:ascii="宋体" w:hAnsi="宋体"/>
          <w:b/>
          <w:sz w:val="28"/>
          <w:szCs w:val="28"/>
        </w:rPr>
        <w:t>三、</w:t>
      </w:r>
      <w:r>
        <w:rPr>
          <w:rFonts w:ascii="宋体" w:hAnsi="宋体"/>
          <w:b/>
          <w:sz w:val="28"/>
          <w:szCs w:val="28"/>
        </w:rPr>
        <w:t>计分办法（按四舍五入取至百分位）</w:t>
      </w:r>
    </w:p>
    <w:p>
      <w:pPr>
        <w:spacing w:line="360" w:lineRule="auto"/>
        <w:ind w:firstLine="422" w:firstLineChars="200"/>
        <w:rPr>
          <w:rFonts w:ascii="宋体" w:hAnsi="宋体"/>
          <w:b/>
          <w:szCs w:val="28"/>
        </w:rPr>
      </w:pPr>
      <w:r>
        <w:rPr>
          <w:rFonts w:ascii="宋体" w:hAnsi="宋体"/>
          <w:b/>
          <w:szCs w:val="28"/>
        </w:rPr>
        <w:t>（一）价格分……………………………………………………满分30分</w:t>
      </w:r>
    </w:p>
    <w:p>
      <w:pPr>
        <w:spacing w:line="360" w:lineRule="auto"/>
        <w:ind w:firstLine="420" w:firstLineChars="200"/>
        <w:rPr>
          <w:rFonts w:ascii="宋体" w:hAnsi="宋体"/>
          <w:szCs w:val="28"/>
        </w:rPr>
      </w:pPr>
      <w:r>
        <w:rPr>
          <w:rFonts w:ascii="宋体" w:hAnsi="宋体"/>
          <w:szCs w:val="28"/>
        </w:rPr>
        <w:t>（1）以进入详评的最低</w:t>
      </w:r>
      <w:r>
        <w:rPr>
          <w:rFonts w:hint="eastAsia" w:ascii="宋体" w:hAnsi="宋体"/>
          <w:szCs w:val="28"/>
        </w:rPr>
        <w:t>参询</w:t>
      </w:r>
      <w:r>
        <w:rPr>
          <w:rFonts w:ascii="宋体" w:hAnsi="宋体"/>
          <w:szCs w:val="28"/>
        </w:rPr>
        <w:t>报价的价格分为30分。</w:t>
      </w:r>
    </w:p>
    <w:p>
      <w:pPr>
        <w:spacing w:line="360" w:lineRule="auto"/>
        <w:ind w:firstLine="420" w:firstLineChars="200"/>
        <w:rPr>
          <w:rFonts w:ascii="宋体" w:hAnsi="宋体"/>
          <w:szCs w:val="28"/>
        </w:rPr>
      </w:pPr>
      <w:r>
        <w:rPr>
          <w:rFonts w:ascii="宋体" w:hAnsi="宋体"/>
          <w:szCs w:val="28"/>
        </w:rPr>
        <w:t>（2）价格分计算公式：</w:t>
      </w:r>
    </w:p>
    <w:p>
      <w:pPr>
        <w:spacing w:line="360" w:lineRule="auto"/>
        <w:ind w:firstLine="2940" w:firstLineChars="1400"/>
        <w:rPr>
          <w:rFonts w:ascii="宋体" w:hAnsi="宋体"/>
          <w:szCs w:val="28"/>
        </w:rPr>
      </w:pPr>
      <w:r>
        <w:rPr>
          <w:rFonts w:hint="eastAsia" w:ascii="宋体" w:hAnsi="宋体"/>
          <w:szCs w:val="28"/>
        </w:rPr>
        <w:t>参询</w:t>
      </w:r>
      <w:r>
        <w:rPr>
          <w:rFonts w:ascii="宋体" w:hAnsi="宋体"/>
          <w:szCs w:val="28"/>
        </w:rPr>
        <w:t>人最低</w:t>
      </w:r>
      <w:r>
        <w:rPr>
          <w:rFonts w:hint="eastAsia" w:ascii="宋体" w:hAnsi="宋体"/>
          <w:szCs w:val="28"/>
        </w:rPr>
        <w:t>参询</w:t>
      </w:r>
      <w:r>
        <w:rPr>
          <w:rFonts w:ascii="宋体" w:hAnsi="宋体"/>
          <w:szCs w:val="28"/>
        </w:rPr>
        <w:t>报价金额（万元）</w:t>
      </w:r>
    </w:p>
    <w:p>
      <w:pPr>
        <w:spacing w:line="360" w:lineRule="auto"/>
        <w:ind w:firstLine="420" w:firstLineChars="200"/>
        <w:rPr>
          <w:rFonts w:ascii="宋体" w:hAnsi="宋体"/>
          <w:szCs w:val="28"/>
        </w:rPr>
      </w:pPr>
      <w:r>
        <w:rPr>
          <w:rFonts w:ascii="宋体" w:hAnsi="宋体"/>
          <w:szCs w:val="28"/>
        </w:rPr>
        <w:pict>
          <v:line id="直线 10" o:spid="_x0000_s1029" o:spt="20" style="position:absolute;left:0pt;margin-left:119.4pt;margin-top:5.05pt;height:0pt;width:182.95pt;z-index:251660288;mso-width-relative:page;mso-height-relative:page;" coordsize="21600,21600">
            <v:path arrowok="t"/>
            <v:fill focussize="0,0"/>
            <v:stroke/>
            <v:imagedata o:title=""/>
            <o:lock v:ext="edit"/>
          </v:line>
        </w:pict>
      </w:r>
      <w:r>
        <w:rPr>
          <w:rFonts w:ascii="宋体" w:hAnsi="宋体"/>
          <w:szCs w:val="28"/>
        </w:rPr>
        <w:t>某</w:t>
      </w:r>
      <w:r>
        <w:rPr>
          <w:rFonts w:hint="eastAsia" w:ascii="宋体" w:hAnsi="宋体"/>
          <w:szCs w:val="28"/>
        </w:rPr>
        <w:t>参询</w:t>
      </w:r>
      <w:r>
        <w:rPr>
          <w:rFonts w:ascii="宋体" w:hAnsi="宋体"/>
          <w:szCs w:val="28"/>
        </w:rPr>
        <w:t xml:space="preserve">人报价分 =                                </w:t>
      </w:r>
      <w:r>
        <w:rPr>
          <w:rFonts w:hint="eastAsia" w:ascii="宋体" w:hAnsi="宋体"/>
          <w:szCs w:val="28"/>
        </w:rPr>
        <w:t xml:space="preserve">       </w:t>
      </w:r>
      <w:r>
        <w:rPr>
          <w:rFonts w:ascii="宋体" w:hAnsi="宋体"/>
          <w:szCs w:val="28"/>
        </w:rPr>
        <w:t>×</w:t>
      </w:r>
      <w:r>
        <w:rPr>
          <w:rFonts w:hint="eastAsia" w:ascii="宋体" w:hAnsi="宋体"/>
          <w:szCs w:val="28"/>
        </w:rPr>
        <w:t xml:space="preserve"> </w:t>
      </w:r>
      <w:r>
        <w:rPr>
          <w:rFonts w:ascii="宋体" w:hAnsi="宋体"/>
          <w:szCs w:val="28"/>
        </w:rPr>
        <w:t>30分</w:t>
      </w:r>
    </w:p>
    <w:p>
      <w:pPr>
        <w:spacing w:line="360" w:lineRule="auto"/>
        <w:ind w:firstLine="420" w:firstLineChars="200"/>
        <w:rPr>
          <w:rFonts w:hint="eastAsia" w:ascii="宋体" w:hAnsi="宋体"/>
          <w:szCs w:val="28"/>
        </w:rPr>
      </w:pPr>
      <w:r>
        <w:rPr>
          <w:rFonts w:ascii="宋体" w:hAnsi="宋体"/>
          <w:szCs w:val="28"/>
        </w:rPr>
        <w:t xml:space="preserve">                  </w:t>
      </w:r>
      <w:r>
        <w:rPr>
          <w:rFonts w:hint="eastAsia" w:ascii="宋体" w:hAnsi="宋体"/>
          <w:szCs w:val="28"/>
        </w:rPr>
        <w:t xml:space="preserve">      </w:t>
      </w:r>
      <w:r>
        <w:rPr>
          <w:rFonts w:ascii="宋体" w:hAnsi="宋体"/>
          <w:szCs w:val="28"/>
        </w:rPr>
        <w:t>某</w:t>
      </w:r>
      <w:r>
        <w:rPr>
          <w:rFonts w:hint="eastAsia" w:ascii="宋体" w:hAnsi="宋体"/>
          <w:szCs w:val="28"/>
        </w:rPr>
        <w:t>参询</w:t>
      </w:r>
      <w:r>
        <w:rPr>
          <w:rFonts w:ascii="宋体" w:hAnsi="宋体"/>
          <w:szCs w:val="28"/>
        </w:rPr>
        <w:t>人</w:t>
      </w:r>
      <w:r>
        <w:rPr>
          <w:rFonts w:hint="eastAsia" w:ascii="宋体" w:hAnsi="宋体"/>
          <w:szCs w:val="28"/>
        </w:rPr>
        <w:t>参询</w:t>
      </w:r>
      <w:r>
        <w:rPr>
          <w:rFonts w:ascii="宋体" w:hAnsi="宋体"/>
          <w:szCs w:val="28"/>
        </w:rPr>
        <w:t>报价金额（万元）</w:t>
      </w:r>
    </w:p>
    <w:p>
      <w:pPr>
        <w:spacing w:line="360" w:lineRule="auto"/>
        <w:ind w:firstLine="420" w:firstLineChars="200"/>
        <w:rPr>
          <w:rFonts w:hint="eastAsia" w:ascii="宋体" w:hAnsi="宋体"/>
          <w:szCs w:val="28"/>
        </w:rPr>
      </w:pPr>
    </w:p>
    <w:p>
      <w:pPr>
        <w:spacing w:line="360" w:lineRule="auto"/>
        <w:ind w:firstLine="422" w:firstLineChars="200"/>
        <w:rPr>
          <w:rFonts w:ascii="宋体" w:hAnsi="宋体"/>
          <w:b/>
          <w:szCs w:val="28"/>
        </w:rPr>
      </w:pPr>
      <w:r>
        <w:rPr>
          <w:rFonts w:ascii="宋体" w:hAnsi="宋体"/>
          <w:b/>
          <w:szCs w:val="28"/>
        </w:rPr>
        <w:t>（二）</w:t>
      </w:r>
      <w:r>
        <w:rPr>
          <w:rFonts w:hint="eastAsia" w:ascii="宋体" w:hAnsi="宋体"/>
          <w:b/>
          <w:szCs w:val="28"/>
        </w:rPr>
        <w:t>系统性能</w:t>
      </w:r>
      <w:r>
        <w:rPr>
          <w:rFonts w:ascii="宋体" w:hAnsi="宋体"/>
          <w:b/>
          <w:szCs w:val="28"/>
        </w:rPr>
        <w:t>分………………………………………………满分5</w:t>
      </w:r>
      <w:r>
        <w:rPr>
          <w:rFonts w:hint="eastAsia" w:ascii="宋体" w:hAnsi="宋体"/>
          <w:b/>
          <w:szCs w:val="28"/>
        </w:rPr>
        <w:t>0</w:t>
      </w:r>
      <w:r>
        <w:rPr>
          <w:rFonts w:ascii="宋体" w:hAnsi="宋体"/>
          <w:b/>
          <w:szCs w:val="28"/>
        </w:rPr>
        <w:t>分</w:t>
      </w:r>
    </w:p>
    <w:p>
      <w:pPr>
        <w:spacing w:line="360" w:lineRule="auto"/>
        <w:ind w:firstLine="420" w:firstLineChars="200"/>
        <w:rPr>
          <w:rFonts w:hint="eastAsia" w:ascii="宋体" w:hAnsi="宋体"/>
          <w:color w:val="000000"/>
          <w:szCs w:val="28"/>
        </w:rPr>
      </w:pPr>
      <w:r>
        <w:rPr>
          <w:rFonts w:hint="eastAsia" w:ascii="宋体" w:hAnsi="宋体"/>
          <w:color w:val="000000"/>
          <w:szCs w:val="28"/>
        </w:rPr>
        <w:t>1、基本参数分</w:t>
      </w:r>
      <w:r>
        <w:rPr>
          <w:rFonts w:ascii="宋体" w:hAnsi="宋体"/>
          <w:color w:val="000000"/>
          <w:szCs w:val="28"/>
        </w:rPr>
        <w:t>………………………………………………</w:t>
      </w:r>
      <w:r>
        <w:rPr>
          <w:rFonts w:hint="eastAsia" w:ascii="宋体" w:hAnsi="宋体"/>
          <w:color w:val="000000"/>
          <w:szCs w:val="28"/>
        </w:rPr>
        <w:t>满分10分</w:t>
      </w:r>
    </w:p>
    <w:p>
      <w:pPr>
        <w:spacing w:line="360" w:lineRule="auto"/>
        <w:ind w:left="487" w:leftChars="232"/>
        <w:rPr>
          <w:rFonts w:hint="eastAsia" w:ascii="宋体" w:hAnsi="宋体"/>
          <w:color w:val="000000"/>
          <w:szCs w:val="28"/>
        </w:rPr>
      </w:pPr>
      <w:r>
        <w:rPr>
          <w:rFonts w:hint="eastAsia" w:ascii="宋体" w:hAnsi="宋体"/>
          <w:color w:val="000000"/>
          <w:szCs w:val="28"/>
        </w:rPr>
        <w:t>不带“</w:t>
      </w:r>
      <w:r>
        <w:rPr>
          <w:rFonts w:hint="eastAsia" w:ascii="宋体" w:hAnsi="宋体"/>
        </w:rPr>
        <w:t>★</w:t>
      </w:r>
      <w:r>
        <w:rPr>
          <w:rFonts w:hint="eastAsia" w:ascii="宋体" w:hAnsi="宋体"/>
          <w:color w:val="000000"/>
          <w:szCs w:val="28"/>
        </w:rPr>
        <w:t>”</w:t>
      </w:r>
      <w:r>
        <w:rPr>
          <w:rFonts w:ascii="宋体" w:hAnsi="宋体"/>
          <w:color w:val="000000"/>
          <w:szCs w:val="28"/>
        </w:rPr>
        <w:t>的</w:t>
      </w:r>
      <w:r>
        <w:rPr>
          <w:rFonts w:hint="eastAsia" w:ascii="宋体" w:hAnsi="宋体"/>
          <w:color w:val="000000"/>
          <w:szCs w:val="28"/>
        </w:rPr>
        <w:t>负偏离一项扣1分，扣完为止。</w:t>
      </w:r>
    </w:p>
    <w:p>
      <w:pPr>
        <w:spacing w:line="360" w:lineRule="auto"/>
        <w:ind w:left="487" w:leftChars="232"/>
        <w:rPr>
          <w:rFonts w:hint="eastAsia" w:ascii="宋体" w:hAnsi="宋体"/>
          <w:color w:val="000000"/>
          <w:szCs w:val="28"/>
        </w:rPr>
      </w:pPr>
      <w:r>
        <w:rPr>
          <w:rFonts w:hint="eastAsia" w:ascii="宋体" w:hAnsi="宋体"/>
          <w:color w:val="000000"/>
          <w:szCs w:val="28"/>
        </w:rPr>
        <w:t>2、性能分</w:t>
      </w:r>
      <w:r>
        <w:rPr>
          <w:rFonts w:ascii="宋体" w:hAnsi="宋体"/>
          <w:color w:val="000000"/>
          <w:szCs w:val="28"/>
        </w:rPr>
        <w:t>……………………………………………………</w:t>
      </w:r>
      <w:r>
        <w:rPr>
          <w:rFonts w:hint="eastAsia" w:ascii="宋体" w:hAnsi="宋体"/>
          <w:color w:val="000000"/>
          <w:szCs w:val="28"/>
        </w:rPr>
        <w:t>满分9分</w:t>
      </w:r>
    </w:p>
    <w:p>
      <w:pPr>
        <w:spacing w:line="360" w:lineRule="auto"/>
        <w:ind w:firstLine="420" w:firstLineChars="200"/>
        <w:rPr>
          <w:rFonts w:ascii="宋体" w:hAnsi="宋体"/>
          <w:color w:val="000000"/>
          <w:szCs w:val="28"/>
        </w:rPr>
      </w:pPr>
      <w:r>
        <w:rPr>
          <w:rFonts w:ascii="宋体" w:hAnsi="宋体"/>
          <w:color w:val="000000"/>
          <w:szCs w:val="28"/>
        </w:rPr>
        <w:t>一档</w:t>
      </w:r>
      <w:r>
        <w:rPr>
          <w:rFonts w:hint="eastAsia" w:ascii="宋体" w:hAnsi="宋体"/>
          <w:color w:val="000000"/>
          <w:szCs w:val="28"/>
        </w:rPr>
        <w:t>0.1</w:t>
      </w:r>
      <w:r>
        <w:rPr>
          <w:rFonts w:ascii="宋体" w:hAnsi="宋体"/>
          <w:color w:val="000000"/>
          <w:szCs w:val="28"/>
        </w:rPr>
        <w:t>～</w:t>
      </w:r>
      <w:r>
        <w:rPr>
          <w:rFonts w:hint="eastAsia" w:ascii="宋体" w:hAnsi="宋体"/>
          <w:color w:val="000000"/>
          <w:szCs w:val="28"/>
        </w:rPr>
        <w:t>3</w:t>
      </w:r>
      <w:r>
        <w:rPr>
          <w:rFonts w:ascii="宋体" w:hAnsi="宋体"/>
          <w:color w:val="000000"/>
          <w:szCs w:val="28"/>
        </w:rPr>
        <w:t>分，二档</w:t>
      </w:r>
      <w:r>
        <w:rPr>
          <w:rFonts w:hint="eastAsia" w:ascii="宋体" w:hAnsi="宋体"/>
          <w:color w:val="000000"/>
          <w:szCs w:val="28"/>
        </w:rPr>
        <w:t>3.1</w:t>
      </w:r>
      <w:r>
        <w:rPr>
          <w:rFonts w:ascii="宋体" w:hAnsi="宋体"/>
          <w:color w:val="000000"/>
          <w:szCs w:val="28"/>
        </w:rPr>
        <w:t>～</w:t>
      </w:r>
      <w:r>
        <w:rPr>
          <w:rFonts w:hint="eastAsia" w:ascii="宋体" w:hAnsi="宋体"/>
          <w:color w:val="000000"/>
          <w:szCs w:val="28"/>
        </w:rPr>
        <w:t>6</w:t>
      </w:r>
      <w:r>
        <w:rPr>
          <w:rFonts w:ascii="宋体" w:hAnsi="宋体"/>
          <w:color w:val="000000"/>
          <w:szCs w:val="28"/>
        </w:rPr>
        <w:t>分，三档</w:t>
      </w:r>
      <w:r>
        <w:rPr>
          <w:rFonts w:hint="eastAsia" w:ascii="宋体" w:hAnsi="宋体"/>
          <w:color w:val="000000"/>
          <w:szCs w:val="28"/>
        </w:rPr>
        <w:t>6.1</w:t>
      </w:r>
      <w:r>
        <w:rPr>
          <w:rFonts w:ascii="宋体" w:hAnsi="宋体"/>
          <w:color w:val="000000"/>
          <w:szCs w:val="28"/>
        </w:rPr>
        <w:t>～</w:t>
      </w:r>
      <w:r>
        <w:rPr>
          <w:rFonts w:hint="eastAsia" w:ascii="宋体" w:hAnsi="宋体"/>
          <w:color w:val="000000"/>
          <w:szCs w:val="28"/>
        </w:rPr>
        <w:t>9</w:t>
      </w:r>
      <w:r>
        <w:rPr>
          <w:rFonts w:ascii="宋体" w:hAnsi="宋体"/>
          <w:color w:val="000000"/>
          <w:szCs w:val="28"/>
        </w:rPr>
        <w:t>分，由评委在打分前根据</w:t>
      </w:r>
      <w:r>
        <w:rPr>
          <w:rFonts w:hint="eastAsia" w:ascii="宋体" w:hAnsi="宋体"/>
          <w:color w:val="000000"/>
          <w:szCs w:val="28"/>
        </w:rPr>
        <w:t>参询</w:t>
      </w:r>
      <w:r>
        <w:rPr>
          <w:rFonts w:ascii="宋体" w:hAnsi="宋体"/>
          <w:color w:val="000000"/>
          <w:szCs w:val="28"/>
        </w:rPr>
        <w:t>产品</w:t>
      </w:r>
      <w:r>
        <w:rPr>
          <w:rFonts w:hint="eastAsia" w:ascii="宋体" w:hAnsi="宋体"/>
          <w:color w:val="000000"/>
          <w:szCs w:val="28"/>
        </w:rPr>
        <w:t>的技术参数、性能配置等</w:t>
      </w:r>
      <w:r>
        <w:rPr>
          <w:rFonts w:ascii="宋体" w:hAnsi="宋体"/>
          <w:color w:val="000000"/>
          <w:szCs w:val="28"/>
        </w:rPr>
        <w:t>集体讨论确定各</w:t>
      </w:r>
      <w:r>
        <w:rPr>
          <w:rFonts w:hint="eastAsia" w:ascii="宋体" w:hAnsi="宋体"/>
          <w:color w:val="000000"/>
          <w:szCs w:val="28"/>
        </w:rPr>
        <w:t>参询</w:t>
      </w:r>
      <w:r>
        <w:rPr>
          <w:rFonts w:ascii="宋体" w:hAnsi="宋体"/>
          <w:color w:val="000000"/>
          <w:szCs w:val="28"/>
        </w:rPr>
        <w:t>人所属档次，然后评委在各档次内</w:t>
      </w:r>
      <w:r>
        <w:rPr>
          <w:rFonts w:hint="eastAsia" w:ascii="宋体" w:hAnsi="宋体"/>
          <w:color w:val="000000"/>
          <w:szCs w:val="28"/>
        </w:rPr>
        <w:t>独立</w:t>
      </w:r>
      <w:r>
        <w:rPr>
          <w:rFonts w:ascii="宋体" w:hAnsi="宋体"/>
          <w:color w:val="000000"/>
          <w:szCs w:val="28"/>
        </w:rPr>
        <w:t>打分。</w:t>
      </w:r>
    </w:p>
    <w:p>
      <w:pPr>
        <w:pStyle w:val="8"/>
        <w:spacing w:line="380" w:lineRule="atLeast"/>
        <w:ind w:firstLine="600" w:firstLineChars="250"/>
        <w:outlineLvl w:val="0"/>
        <w:rPr>
          <w:rFonts w:hAnsi="宋体"/>
          <w:color w:val="000000"/>
          <w:sz w:val="24"/>
          <w:szCs w:val="28"/>
        </w:rPr>
      </w:pPr>
      <w:r>
        <w:rPr>
          <w:rFonts w:hint="eastAsia" w:hAnsi="宋体"/>
          <w:color w:val="000000"/>
          <w:sz w:val="24"/>
          <w:szCs w:val="28"/>
        </w:rPr>
        <w:t>3、演示分</w:t>
      </w:r>
      <w:r>
        <w:rPr>
          <w:rFonts w:hAnsi="宋体"/>
          <w:color w:val="000000"/>
          <w:sz w:val="24"/>
          <w:szCs w:val="28"/>
        </w:rPr>
        <w:t>……………………………………………………</w:t>
      </w:r>
      <w:r>
        <w:rPr>
          <w:rFonts w:hint="eastAsia" w:hAnsi="宋体"/>
          <w:color w:val="000000"/>
          <w:sz w:val="24"/>
          <w:szCs w:val="28"/>
        </w:rPr>
        <w:t>满分</w:t>
      </w:r>
      <w:r>
        <w:rPr>
          <w:rFonts w:hAnsi="宋体"/>
          <w:color w:val="000000"/>
          <w:sz w:val="24"/>
          <w:szCs w:val="28"/>
        </w:rPr>
        <w:t>30</w:t>
      </w:r>
      <w:r>
        <w:rPr>
          <w:rFonts w:hint="eastAsia" w:hAnsi="宋体"/>
          <w:color w:val="000000"/>
          <w:sz w:val="24"/>
          <w:szCs w:val="28"/>
        </w:rPr>
        <w:t>分</w:t>
      </w:r>
    </w:p>
    <w:p>
      <w:pPr>
        <w:spacing w:line="360" w:lineRule="auto"/>
        <w:ind w:firstLine="420" w:firstLineChars="200"/>
        <w:rPr>
          <w:rFonts w:hint="eastAsia" w:ascii="宋体" w:hAnsi="宋体"/>
          <w:color w:val="000000"/>
          <w:szCs w:val="28"/>
        </w:rPr>
      </w:pPr>
      <w:r>
        <w:rPr>
          <w:rFonts w:hint="eastAsia" w:ascii="宋体" w:hAnsi="宋体"/>
          <w:color w:val="000000"/>
          <w:szCs w:val="28"/>
        </w:rPr>
        <w:t>参询人对采购需求一览表中带有“▲”的功能描述点进行现场演示，评委在打分前根据各参询人所进行的功能演示过程中体现的各</w:t>
      </w:r>
      <w:r>
        <w:rPr>
          <w:rFonts w:hint="eastAsia" w:ascii="宋体" w:hAnsi="宋体"/>
          <w:color w:val="000000"/>
          <w:sz w:val="22"/>
          <w:szCs w:val="28"/>
        </w:rPr>
        <w:t>功能的完整</w:t>
      </w:r>
      <w:r>
        <w:rPr>
          <w:rFonts w:hint="eastAsia" w:ascii="宋体" w:hAnsi="宋体"/>
          <w:color w:val="000000"/>
          <w:szCs w:val="28"/>
        </w:rPr>
        <w:t>性、操作方便、响应快捷、安全性及演示的效果等方面进行综合评定，每完成一项“▲”功能演示得</w:t>
      </w:r>
      <w:r>
        <w:rPr>
          <w:rFonts w:ascii="宋体" w:hAnsi="宋体"/>
          <w:color w:val="000000"/>
          <w:szCs w:val="28"/>
        </w:rPr>
        <w:t>6</w:t>
      </w:r>
      <w:r>
        <w:rPr>
          <w:rFonts w:hint="eastAsia" w:ascii="宋体" w:hAnsi="宋体"/>
          <w:color w:val="000000"/>
          <w:szCs w:val="28"/>
        </w:rPr>
        <w:t>分。</w:t>
      </w:r>
    </w:p>
    <w:p>
      <w:pPr>
        <w:ind w:firstLine="422" w:firstLineChars="200"/>
        <w:rPr>
          <w:rFonts w:hint="eastAsia"/>
        </w:rPr>
      </w:pPr>
      <w:r>
        <w:rPr>
          <w:rFonts w:hint="eastAsia" w:ascii="宋体" w:hAnsi="宋体"/>
          <w:b/>
          <w:bCs/>
        </w:rPr>
        <w:t>注：不使用实体软件产品进行演示的，演示分计0分。</w:t>
      </w:r>
    </w:p>
    <w:p>
      <w:pPr>
        <w:spacing w:line="360" w:lineRule="auto"/>
        <w:ind w:firstLine="422" w:firstLineChars="200"/>
        <w:rPr>
          <w:rFonts w:ascii="宋体" w:hAnsi="宋体"/>
          <w:b/>
          <w:szCs w:val="28"/>
        </w:rPr>
      </w:pPr>
      <w:r>
        <w:rPr>
          <w:rFonts w:ascii="宋体" w:hAnsi="宋体"/>
          <w:b/>
          <w:szCs w:val="28"/>
        </w:rPr>
        <w:t>（三）售后服务分………………………………………………满分6分</w:t>
      </w:r>
    </w:p>
    <w:p>
      <w:pPr>
        <w:spacing w:line="360" w:lineRule="auto"/>
        <w:ind w:firstLine="420" w:firstLineChars="200"/>
        <w:rPr>
          <w:rFonts w:hint="eastAsia" w:ascii="宋体" w:hAnsi="宋体"/>
          <w:szCs w:val="28"/>
        </w:rPr>
      </w:pPr>
      <w:r>
        <w:rPr>
          <w:rFonts w:hint="eastAsia" w:ascii="宋体" w:hAnsi="宋体"/>
          <w:szCs w:val="28"/>
        </w:rPr>
        <w:t xml:space="preserve">售后服务方案：由评委在打分前根据参询人售后服务方案的优劣集体讨论确定参询人售后服务方案的档次，并由评委在相应的档次内独立打分。                                 </w:t>
      </w:r>
    </w:p>
    <w:p>
      <w:pPr>
        <w:spacing w:line="360" w:lineRule="auto"/>
        <w:ind w:firstLine="420" w:firstLineChars="200"/>
        <w:rPr>
          <w:rFonts w:hint="eastAsia" w:ascii="宋体" w:hAnsi="宋体"/>
          <w:szCs w:val="28"/>
        </w:rPr>
      </w:pPr>
      <w:r>
        <w:rPr>
          <w:rFonts w:hint="eastAsia" w:ascii="宋体" w:hAnsi="宋体"/>
          <w:szCs w:val="28"/>
        </w:rPr>
        <w:t>一档（0.1～</w:t>
      </w:r>
      <w:r>
        <w:rPr>
          <w:rFonts w:ascii="宋体" w:hAnsi="宋体"/>
          <w:szCs w:val="28"/>
        </w:rPr>
        <w:t>2</w:t>
      </w:r>
      <w:r>
        <w:rPr>
          <w:rFonts w:hint="eastAsia" w:ascii="宋体" w:hAnsi="宋体"/>
          <w:szCs w:val="28"/>
        </w:rPr>
        <w:t xml:space="preserve">分）：综合评定一般的 </w:t>
      </w:r>
    </w:p>
    <w:p>
      <w:pPr>
        <w:spacing w:line="360" w:lineRule="auto"/>
        <w:ind w:firstLine="420" w:firstLineChars="200"/>
        <w:rPr>
          <w:rFonts w:hint="eastAsia" w:ascii="宋体" w:hAnsi="宋体"/>
          <w:szCs w:val="28"/>
        </w:rPr>
      </w:pPr>
      <w:r>
        <w:rPr>
          <w:rFonts w:hint="eastAsia" w:ascii="宋体" w:hAnsi="宋体"/>
          <w:szCs w:val="28"/>
        </w:rPr>
        <w:t xml:space="preserve">二档（2.1～4分）：综合评定良好的 </w:t>
      </w:r>
    </w:p>
    <w:p>
      <w:pPr>
        <w:spacing w:line="360" w:lineRule="auto"/>
        <w:ind w:firstLine="420" w:firstLineChars="200"/>
        <w:rPr>
          <w:rFonts w:ascii="宋体" w:hAnsi="宋体"/>
          <w:szCs w:val="28"/>
        </w:rPr>
      </w:pPr>
      <w:r>
        <w:rPr>
          <w:rFonts w:hint="eastAsia" w:ascii="宋体" w:hAnsi="宋体"/>
          <w:szCs w:val="28"/>
        </w:rPr>
        <w:t>三档（4.1～6分）：综合评定优秀的</w:t>
      </w:r>
      <w:r>
        <w:rPr>
          <w:rFonts w:ascii="宋体" w:hAnsi="宋体"/>
          <w:szCs w:val="28"/>
        </w:rPr>
        <w:t>。</w:t>
      </w:r>
    </w:p>
    <w:p>
      <w:pPr>
        <w:spacing w:line="360" w:lineRule="auto"/>
        <w:ind w:firstLine="422" w:firstLineChars="200"/>
        <w:rPr>
          <w:rFonts w:ascii="宋体" w:hAnsi="宋体"/>
          <w:szCs w:val="28"/>
        </w:rPr>
      </w:pPr>
      <w:r>
        <w:rPr>
          <w:rFonts w:ascii="宋体" w:hAnsi="宋体"/>
          <w:b/>
          <w:szCs w:val="28"/>
        </w:rPr>
        <w:t>（四）</w:t>
      </w:r>
      <w:r>
        <w:rPr>
          <w:rFonts w:hint="eastAsia" w:ascii="宋体" w:hAnsi="宋体"/>
          <w:b/>
          <w:szCs w:val="28"/>
        </w:rPr>
        <w:t>履约能力及综合</w:t>
      </w:r>
      <w:r>
        <w:rPr>
          <w:rFonts w:ascii="宋体" w:hAnsi="宋体"/>
          <w:b/>
          <w:szCs w:val="28"/>
        </w:rPr>
        <w:t>信誉分………………………………满分1</w:t>
      </w:r>
      <w:r>
        <w:rPr>
          <w:rFonts w:hint="eastAsia" w:ascii="宋体" w:hAnsi="宋体"/>
          <w:b/>
          <w:szCs w:val="28"/>
        </w:rPr>
        <w:t>4</w:t>
      </w:r>
      <w:r>
        <w:rPr>
          <w:rFonts w:ascii="宋体" w:hAnsi="宋体"/>
          <w:b/>
          <w:szCs w:val="28"/>
        </w:rPr>
        <w:t>分</w:t>
      </w:r>
    </w:p>
    <w:p>
      <w:pPr>
        <w:spacing w:line="360" w:lineRule="auto"/>
        <w:rPr>
          <w:rFonts w:ascii="宋体" w:hAnsi="宋体"/>
          <w:color w:val="000000"/>
          <w:szCs w:val="28"/>
        </w:rPr>
      </w:pPr>
      <w:r>
        <w:rPr>
          <w:rFonts w:hint="eastAsia" w:ascii="宋体" w:hAnsi="宋体"/>
          <w:color w:val="000000"/>
          <w:szCs w:val="28"/>
        </w:rPr>
        <w:t>（1）参询人通过ISO9001国际质量管理体系认证、ISO14001环境管理体系认证、ISO27001信息安全管理体系认证、OHSAS 18001职业健康安全管理体系认证且有效的（于参询文件中提供相关有效证书复印件），每有1项得</w:t>
      </w:r>
      <w:r>
        <w:rPr>
          <w:rFonts w:ascii="宋体" w:hAnsi="宋体"/>
          <w:color w:val="000000"/>
          <w:szCs w:val="28"/>
        </w:rPr>
        <w:t>1</w:t>
      </w:r>
      <w:r>
        <w:rPr>
          <w:rFonts w:hint="eastAsia" w:ascii="宋体" w:hAnsi="宋体"/>
          <w:color w:val="000000"/>
          <w:szCs w:val="28"/>
        </w:rPr>
        <w:t>分，最多得</w:t>
      </w:r>
      <w:r>
        <w:rPr>
          <w:rFonts w:ascii="宋体" w:hAnsi="宋体"/>
          <w:color w:val="000000"/>
          <w:szCs w:val="28"/>
        </w:rPr>
        <w:t>4</w:t>
      </w:r>
      <w:r>
        <w:rPr>
          <w:rFonts w:hint="eastAsia" w:ascii="宋体" w:hAnsi="宋体"/>
          <w:color w:val="000000"/>
          <w:szCs w:val="28"/>
        </w:rPr>
        <w:t>分。</w:t>
      </w:r>
    </w:p>
    <w:p>
      <w:pPr>
        <w:spacing w:line="360" w:lineRule="auto"/>
        <w:rPr>
          <w:rFonts w:hint="eastAsia" w:ascii="宋体" w:hAnsi="宋体"/>
          <w:color w:val="000000"/>
          <w:szCs w:val="28"/>
        </w:rPr>
      </w:pPr>
      <w:r>
        <w:rPr>
          <w:rFonts w:hint="eastAsia" w:ascii="宋体" w:hAnsi="宋体"/>
          <w:color w:val="000000"/>
          <w:szCs w:val="28"/>
        </w:rPr>
        <w:t>（2）参询人拟投入本项目管理人员：具备2名高级系统集成项目管理师（项目经理资质可以通过计算机技术与软件专业技术资格（水平）考试官网查询http://query.ruankao.org.cn/certificate/main）并提供最近一季度社保证明，每提供1名高级系统集成项目管理师查询证明得2分，最多得4分。</w:t>
      </w:r>
    </w:p>
    <w:p>
      <w:pPr>
        <w:spacing w:line="360" w:lineRule="auto"/>
        <w:rPr>
          <w:rFonts w:ascii="宋体" w:hAnsi="宋体"/>
          <w:color w:val="000000"/>
          <w:szCs w:val="28"/>
        </w:rPr>
      </w:pPr>
      <w:r>
        <w:rPr>
          <w:rFonts w:hint="eastAsia" w:ascii="宋体" w:hAnsi="宋体"/>
          <w:color w:val="000000"/>
          <w:szCs w:val="28"/>
        </w:rPr>
        <w:t>（</w:t>
      </w:r>
      <w:r>
        <w:rPr>
          <w:rFonts w:ascii="宋体" w:hAnsi="宋体"/>
          <w:color w:val="000000"/>
          <w:szCs w:val="28"/>
        </w:rPr>
        <w:t>3</w:t>
      </w:r>
      <w:r>
        <w:rPr>
          <w:rFonts w:hint="eastAsia" w:ascii="宋体" w:hAnsi="宋体"/>
          <w:color w:val="000000"/>
          <w:szCs w:val="28"/>
        </w:rPr>
        <w:t>）参询人信息技术服务运行维护标准（ITSS）达到叁级或以上（于参询文件中提供相关有效证书复印件并加盖参询人公章）得</w:t>
      </w:r>
      <w:r>
        <w:rPr>
          <w:rFonts w:ascii="宋体" w:hAnsi="宋体"/>
          <w:color w:val="000000"/>
          <w:szCs w:val="28"/>
        </w:rPr>
        <w:t>2</w:t>
      </w:r>
      <w:r>
        <w:rPr>
          <w:rFonts w:hint="eastAsia" w:ascii="宋体" w:hAnsi="宋体"/>
          <w:color w:val="000000"/>
          <w:szCs w:val="28"/>
        </w:rPr>
        <w:t>分。</w:t>
      </w:r>
    </w:p>
    <w:p>
      <w:pPr>
        <w:spacing w:line="360" w:lineRule="auto"/>
        <w:rPr>
          <w:rFonts w:hint="eastAsia" w:ascii="宋体" w:hAnsi="宋体"/>
          <w:color w:val="000000"/>
          <w:szCs w:val="28"/>
        </w:rPr>
      </w:pPr>
      <w:r>
        <w:rPr>
          <w:rFonts w:hint="eastAsia" w:ascii="宋体" w:hAnsi="宋体"/>
          <w:color w:val="000000"/>
          <w:szCs w:val="28"/>
        </w:rPr>
        <w:t>（</w:t>
      </w:r>
      <w:r>
        <w:rPr>
          <w:rFonts w:ascii="宋体" w:hAnsi="宋体"/>
          <w:color w:val="000000"/>
          <w:szCs w:val="28"/>
        </w:rPr>
        <w:t>4</w:t>
      </w:r>
      <w:r>
        <w:rPr>
          <w:rFonts w:hint="eastAsia" w:ascii="宋体" w:hAnsi="宋体"/>
          <w:color w:val="000000"/>
          <w:szCs w:val="28"/>
        </w:rPr>
        <w:t>）参询人通过CMMI-DEV v1.3叁级（于参询文件中提供相关有效证书复印件并加盖参询人公章）并提供相关证书并加盖参询人公章，得3分。</w:t>
      </w:r>
    </w:p>
    <w:p>
      <w:pPr>
        <w:spacing w:line="360" w:lineRule="auto"/>
        <w:rPr>
          <w:rFonts w:ascii="宋体" w:hAnsi="宋体"/>
          <w:color w:val="000000"/>
          <w:szCs w:val="28"/>
        </w:rPr>
      </w:pPr>
      <w:r>
        <w:rPr>
          <w:rFonts w:hint="eastAsia" w:ascii="宋体" w:hAnsi="宋体"/>
          <w:color w:val="000000"/>
          <w:szCs w:val="28"/>
        </w:rPr>
        <w:t>（5）参询人具备信息系统集成能力（壹）级（于参询文件中提供相关有效证书复印件并加盖参询人公章）得2分。</w:t>
      </w:r>
    </w:p>
    <w:p>
      <w:pPr>
        <w:spacing w:line="360" w:lineRule="auto"/>
        <w:ind w:firstLine="210" w:firstLineChars="100"/>
        <w:rPr>
          <w:rFonts w:ascii="宋体" w:hAnsi="宋体"/>
          <w:color w:val="000000"/>
          <w:szCs w:val="28"/>
        </w:rPr>
      </w:pPr>
      <w:r>
        <w:rPr>
          <w:rFonts w:ascii="宋体" w:hAnsi="宋体"/>
          <w:color w:val="000000"/>
          <w:szCs w:val="28"/>
        </w:rPr>
        <w:t>（五）总得分 = （一） + （二） + （三）+（四）</w:t>
      </w:r>
    </w:p>
    <w:p>
      <w:pPr>
        <w:spacing w:line="360" w:lineRule="auto"/>
        <w:ind w:firstLine="420" w:firstLineChars="200"/>
        <w:rPr>
          <w:rFonts w:hint="eastAsia" w:ascii="宋体" w:hAnsi="宋体"/>
          <w:color w:val="000000"/>
          <w:szCs w:val="28"/>
        </w:rPr>
      </w:pPr>
      <w:r>
        <w:rPr>
          <w:rFonts w:hint="eastAsia" w:ascii="宋体" w:hAnsi="宋体"/>
          <w:color w:val="000000"/>
          <w:szCs w:val="28"/>
        </w:rPr>
        <w:t>四、成交标准：评选委员会将根据评审后得分由高到低排列，并推荐中选候选供应商。得分相同的，按参询报价由低到高顺序排列，得分且参询报价相同的，按技术指标优劣顺序排列，排名第一的中选候选供应商可以确认为中选人，若排名第一的中选候选供应商放弃中选资格或由于不可抗拒的原因不能按合同规定履约的，采购人可以确认排名第二的中选候选供应商为中选人，以此类推。</w:t>
      </w:r>
    </w:p>
    <w:p>
      <w:pPr>
        <w:spacing w:line="360" w:lineRule="auto"/>
        <w:rPr>
          <w:rFonts w:hint="eastAsia" w:ascii="宋体" w:hAnsi="宋体"/>
          <w:color w:val="000000"/>
          <w:szCs w:val="28"/>
        </w:rPr>
      </w:pPr>
    </w:p>
    <w:p>
      <w:pPr>
        <w:spacing w:line="360" w:lineRule="auto"/>
        <w:rPr>
          <w:rFonts w:ascii="宋体" w:hAnsi="宋体"/>
          <w:color w:val="000000"/>
          <w:szCs w:val="28"/>
        </w:rPr>
      </w:pPr>
    </w:p>
    <w:sectPr>
      <w:footerReference r:id="rId5" w:type="default"/>
      <w:pgSz w:w="11906" w:h="16838"/>
      <w:pgMar w:top="567" w:right="567" w:bottom="567" w:left="567" w:header="851" w:footer="992" w:gutter="0"/>
      <w:pgNumType w:start="1"/>
      <w:cols w:space="425"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金山简隶书">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2"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60FDE"/>
    <w:multiLevelType w:val="singleLevel"/>
    <w:tmpl w:val="5F460FDE"/>
    <w:lvl w:ilvl="0" w:tentative="0">
      <w:start w:val="1"/>
      <w:numFmt w:val="decimal"/>
      <w:suff w:val="nothing"/>
      <w:lvlText w:val="%1、"/>
      <w:lvlJc w:val="left"/>
    </w:lvl>
  </w:abstractNum>
  <w:abstractNum w:abstractNumId="1">
    <w:nsid w:val="5F7FF982"/>
    <w:multiLevelType w:val="singleLevel"/>
    <w:tmpl w:val="5F7FF98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B26"/>
    <w:rsid w:val="00000DC1"/>
    <w:rsid w:val="00001C14"/>
    <w:rsid w:val="0000433D"/>
    <w:rsid w:val="0000609A"/>
    <w:rsid w:val="000135A7"/>
    <w:rsid w:val="000166C5"/>
    <w:rsid w:val="00033D94"/>
    <w:rsid w:val="00033F35"/>
    <w:rsid w:val="00040024"/>
    <w:rsid w:val="00055E23"/>
    <w:rsid w:val="00055E56"/>
    <w:rsid w:val="00070C0A"/>
    <w:rsid w:val="0007108A"/>
    <w:rsid w:val="00073A5B"/>
    <w:rsid w:val="000760B0"/>
    <w:rsid w:val="0008224A"/>
    <w:rsid w:val="000859C5"/>
    <w:rsid w:val="00085FA2"/>
    <w:rsid w:val="000955A8"/>
    <w:rsid w:val="000A1B1D"/>
    <w:rsid w:val="000A36A5"/>
    <w:rsid w:val="000A6439"/>
    <w:rsid w:val="000A785F"/>
    <w:rsid w:val="000C06B7"/>
    <w:rsid w:val="000C2E86"/>
    <w:rsid w:val="000D0187"/>
    <w:rsid w:val="000D2600"/>
    <w:rsid w:val="000D603F"/>
    <w:rsid w:val="000E203E"/>
    <w:rsid w:val="000E26B8"/>
    <w:rsid w:val="000E26D5"/>
    <w:rsid w:val="000F0445"/>
    <w:rsid w:val="000F301C"/>
    <w:rsid w:val="000F6913"/>
    <w:rsid w:val="000F726D"/>
    <w:rsid w:val="001011EC"/>
    <w:rsid w:val="00103288"/>
    <w:rsid w:val="00103515"/>
    <w:rsid w:val="00106623"/>
    <w:rsid w:val="00120788"/>
    <w:rsid w:val="00122E86"/>
    <w:rsid w:val="001341A9"/>
    <w:rsid w:val="00134ECD"/>
    <w:rsid w:val="00137200"/>
    <w:rsid w:val="00142157"/>
    <w:rsid w:val="001504D8"/>
    <w:rsid w:val="00171D43"/>
    <w:rsid w:val="00172A77"/>
    <w:rsid w:val="00174F34"/>
    <w:rsid w:val="00175362"/>
    <w:rsid w:val="00180E10"/>
    <w:rsid w:val="001A1FBF"/>
    <w:rsid w:val="001B3417"/>
    <w:rsid w:val="001C6926"/>
    <w:rsid w:val="001D2C40"/>
    <w:rsid w:val="001E0174"/>
    <w:rsid w:val="00206C1B"/>
    <w:rsid w:val="00207882"/>
    <w:rsid w:val="0021000C"/>
    <w:rsid w:val="00212A76"/>
    <w:rsid w:val="00212EFE"/>
    <w:rsid w:val="00215FF6"/>
    <w:rsid w:val="0022377B"/>
    <w:rsid w:val="00225C52"/>
    <w:rsid w:val="00233931"/>
    <w:rsid w:val="00243938"/>
    <w:rsid w:val="0024754A"/>
    <w:rsid w:val="00251170"/>
    <w:rsid w:val="00251225"/>
    <w:rsid w:val="00251F4A"/>
    <w:rsid w:val="0025364C"/>
    <w:rsid w:val="00257EED"/>
    <w:rsid w:val="00262C99"/>
    <w:rsid w:val="00264A8E"/>
    <w:rsid w:val="002667D5"/>
    <w:rsid w:val="00274750"/>
    <w:rsid w:val="00277121"/>
    <w:rsid w:val="002802AC"/>
    <w:rsid w:val="002812B2"/>
    <w:rsid w:val="00286F4A"/>
    <w:rsid w:val="00292C93"/>
    <w:rsid w:val="00292E92"/>
    <w:rsid w:val="002A05D6"/>
    <w:rsid w:val="002A2344"/>
    <w:rsid w:val="002A3195"/>
    <w:rsid w:val="002A5C68"/>
    <w:rsid w:val="002A702A"/>
    <w:rsid w:val="002B37D3"/>
    <w:rsid w:val="002B6634"/>
    <w:rsid w:val="002B6DCD"/>
    <w:rsid w:val="002C7475"/>
    <w:rsid w:val="002D08BE"/>
    <w:rsid w:val="002D2B56"/>
    <w:rsid w:val="002D6F86"/>
    <w:rsid w:val="002E08AD"/>
    <w:rsid w:val="002E509D"/>
    <w:rsid w:val="002E6627"/>
    <w:rsid w:val="002F1CFE"/>
    <w:rsid w:val="002F3E02"/>
    <w:rsid w:val="002F57C4"/>
    <w:rsid w:val="002F61CC"/>
    <w:rsid w:val="00320AB7"/>
    <w:rsid w:val="0034695B"/>
    <w:rsid w:val="00355BFE"/>
    <w:rsid w:val="0035709D"/>
    <w:rsid w:val="00357C1E"/>
    <w:rsid w:val="00377E98"/>
    <w:rsid w:val="0038103A"/>
    <w:rsid w:val="00382E0A"/>
    <w:rsid w:val="003833C7"/>
    <w:rsid w:val="003A0804"/>
    <w:rsid w:val="003A10E3"/>
    <w:rsid w:val="003A2073"/>
    <w:rsid w:val="003C31F2"/>
    <w:rsid w:val="003C6260"/>
    <w:rsid w:val="003D16EB"/>
    <w:rsid w:val="003E3523"/>
    <w:rsid w:val="003E7E95"/>
    <w:rsid w:val="003F0083"/>
    <w:rsid w:val="00400565"/>
    <w:rsid w:val="00401967"/>
    <w:rsid w:val="004201B7"/>
    <w:rsid w:val="00424A21"/>
    <w:rsid w:val="0042778B"/>
    <w:rsid w:val="0043016A"/>
    <w:rsid w:val="00430B59"/>
    <w:rsid w:val="00442299"/>
    <w:rsid w:val="00444DBB"/>
    <w:rsid w:val="00454B4A"/>
    <w:rsid w:val="0046785E"/>
    <w:rsid w:val="00474396"/>
    <w:rsid w:val="004745EA"/>
    <w:rsid w:val="0047553E"/>
    <w:rsid w:val="00475DDA"/>
    <w:rsid w:val="00477123"/>
    <w:rsid w:val="00485135"/>
    <w:rsid w:val="00486256"/>
    <w:rsid w:val="0049179C"/>
    <w:rsid w:val="00494D46"/>
    <w:rsid w:val="00495893"/>
    <w:rsid w:val="004A0435"/>
    <w:rsid w:val="004A6172"/>
    <w:rsid w:val="004B526B"/>
    <w:rsid w:val="004C7FC8"/>
    <w:rsid w:val="004D441E"/>
    <w:rsid w:val="00503734"/>
    <w:rsid w:val="0050522D"/>
    <w:rsid w:val="005079C0"/>
    <w:rsid w:val="005126FA"/>
    <w:rsid w:val="005136D1"/>
    <w:rsid w:val="005157E7"/>
    <w:rsid w:val="005242AE"/>
    <w:rsid w:val="00526BBD"/>
    <w:rsid w:val="00533875"/>
    <w:rsid w:val="005402E1"/>
    <w:rsid w:val="005526D8"/>
    <w:rsid w:val="005532C5"/>
    <w:rsid w:val="005730C9"/>
    <w:rsid w:val="00592213"/>
    <w:rsid w:val="00595B5C"/>
    <w:rsid w:val="005A1001"/>
    <w:rsid w:val="005A4792"/>
    <w:rsid w:val="005B4C34"/>
    <w:rsid w:val="005C5980"/>
    <w:rsid w:val="005D378E"/>
    <w:rsid w:val="005D5DAB"/>
    <w:rsid w:val="005E09E3"/>
    <w:rsid w:val="005E3DB6"/>
    <w:rsid w:val="005E641F"/>
    <w:rsid w:val="005F1740"/>
    <w:rsid w:val="005F40F5"/>
    <w:rsid w:val="005F70C2"/>
    <w:rsid w:val="00603F50"/>
    <w:rsid w:val="00605F1E"/>
    <w:rsid w:val="00605F75"/>
    <w:rsid w:val="006119B6"/>
    <w:rsid w:val="006174AA"/>
    <w:rsid w:val="00626575"/>
    <w:rsid w:val="00642C6A"/>
    <w:rsid w:val="006516F7"/>
    <w:rsid w:val="006535C6"/>
    <w:rsid w:val="00653631"/>
    <w:rsid w:val="00657B12"/>
    <w:rsid w:val="00661E0E"/>
    <w:rsid w:val="006627B8"/>
    <w:rsid w:val="00687368"/>
    <w:rsid w:val="006902D3"/>
    <w:rsid w:val="00691135"/>
    <w:rsid w:val="00693AEF"/>
    <w:rsid w:val="00697515"/>
    <w:rsid w:val="006A1A48"/>
    <w:rsid w:val="006A56EF"/>
    <w:rsid w:val="006C0112"/>
    <w:rsid w:val="006C0CB1"/>
    <w:rsid w:val="006C2898"/>
    <w:rsid w:val="006C59C3"/>
    <w:rsid w:val="006D51B1"/>
    <w:rsid w:val="006E0300"/>
    <w:rsid w:val="006E1983"/>
    <w:rsid w:val="006E20CB"/>
    <w:rsid w:val="006E6791"/>
    <w:rsid w:val="006F3FEC"/>
    <w:rsid w:val="00702FFD"/>
    <w:rsid w:val="00704294"/>
    <w:rsid w:val="007116DC"/>
    <w:rsid w:val="0072406D"/>
    <w:rsid w:val="00727D85"/>
    <w:rsid w:val="00733F65"/>
    <w:rsid w:val="00733F68"/>
    <w:rsid w:val="00744715"/>
    <w:rsid w:val="00754E45"/>
    <w:rsid w:val="007620E7"/>
    <w:rsid w:val="00767524"/>
    <w:rsid w:val="00775D53"/>
    <w:rsid w:val="00782B41"/>
    <w:rsid w:val="0079402F"/>
    <w:rsid w:val="007965A3"/>
    <w:rsid w:val="007A1496"/>
    <w:rsid w:val="007A1BE9"/>
    <w:rsid w:val="007A51C7"/>
    <w:rsid w:val="007C0A81"/>
    <w:rsid w:val="007D1FF6"/>
    <w:rsid w:val="007D7623"/>
    <w:rsid w:val="007F2DC0"/>
    <w:rsid w:val="007F3987"/>
    <w:rsid w:val="007F61CB"/>
    <w:rsid w:val="008060D8"/>
    <w:rsid w:val="008079A2"/>
    <w:rsid w:val="00815330"/>
    <w:rsid w:val="0081568A"/>
    <w:rsid w:val="0081793A"/>
    <w:rsid w:val="00826C46"/>
    <w:rsid w:val="0083415A"/>
    <w:rsid w:val="00834D68"/>
    <w:rsid w:val="00836BE7"/>
    <w:rsid w:val="00837218"/>
    <w:rsid w:val="0083721C"/>
    <w:rsid w:val="00840741"/>
    <w:rsid w:val="00847AF5"/>
    <w:rsid w:val="00855ED0"/>
    <w:rsid w:val="00857F0D"/>
    <w:rsid w:val="00876C78"/>
    <w:rsid w:val="00881A9E"/>
    <w:rsid w:val="00882809"/>
    <w:rsid w:val="00885FE6"/>
    <w:rsid w:val="008863C7"/>
    <w:rsid w:val="00886F91"/>
    <w:rsid w:val="00892E1D"/>
    <w:rsid w:val="00894CAF"/>
    <w:rsid w:val="008960CB"/>
    <w:rsid w:val="008A2091"/>
    <w:rsid w:val="008A2D90"/>
    <w:rsid w:val="008A694F"/>
    <w:rsid w:val="008A75E8"/>
    <w:rsid w:val="008B30F5"/>
    <w:rsid w:val="008B4A22"/>
    <w:rsid w:val="008C17F4"/>
    <w:rsid w:val="008C66E1"/>
    <w:rsid w:val="008C74A4"/>
    <w:rsid w:val="008D7DF6"/>
    <w:rsid w:val="008E02F3"/>
    <w:rsid w:val="008E1D71"/>
    <w:rsid w:val="008F194B"/>
    <w:rsid w:val="008F2E28"/>
    <w:rsid w:val="00912F72"/>
    <w:rsid w:val="00922842"/>
    <w:rsid w:val="00933256"/>
    <w:rsid w:val="009375A9"/>
    <w:rsid w:val="00937EE8"/>
    <w:rsid w:val="00960B38"/>
    <w:rsid w:val="00962532"/>
    <w:rsid w:val="00967A3B"/>
    <w:rsid w:val="00972167"/>
    <w:rsid w:val="009802DA"/>
    <w:rsid w:val="00981F55"/>
    <w:rsid w:val="009A1984"/>
    <w:rsid w:val="009A5844"/>
    <w:rsid w:val="009B2073"/>
    <w:rsid w:val="009C313E"/>
    <w:rsid w:val="009D1E5E"/>
    <w:rsid w:val="009D2010"/>
    <w:rsid w:val="009D2B26"/>
    <w:rsid w:val="009E078D"/>
    <w:rsid w:val="009E35F6"/>
    <w:rsid w:val="009E7FA0"/>
    <w:rsid w:val="009F3FA1"/>
    <w:rsid w:val="009F42A6"/>
    <w:rsid w:val="00A133F3"/>
    <w:rsid w:val="00A13D7F"/>
    <w:rsid w:val="00A171B7"/>
    <w:rsid w:val="00A246EA"/>
    <w:rsid w:val="00A27FD0"/>
    <w:rsid w:val="00A456D5"/>
    <w:rsid w:val="00A54FD0"/>
    <w:rsid w:val="00A62874"/>
    <w:rsid w:val="00A66CE6"/>
    <w:rsid w:val="00A71773"/>
    <w:rsid w:val="00A733CA"/>
    <w:rsid w:val="00A80F57"/>
    <w:rsid w:val="00A852B8"/>
    <w:rsid w:val="00A86E34"/>
    <w:rsid w:val="00A874C6"/>
    <w:rsid w:val="00A87BC7"/>
    <w:rsid w:val="00A90496"/>
    <w:rsid w:val="00A93A37"/>
    <w:rsid w:val="00A93CA7"/>
    <w:rsid w:val="00AA1382"/>
    <w:rsid w:val="00AA3636"/>
    <w:rsid w:val="00AA6EF7"/>
    <w:rsid w:val="00AC1A79"/>
    <w:rsid w:val="00AC460E"/>
    <w:rsid w:val="00AC464C"/>
    <w:rsid w:val="00AC68A2"/>
    <w:rsid w:val="00AE0D03"/>
    <w:rsid w:val="00AF3179"/>
    <w:rsid w:val="00AF4CE9"/>
    <w:rsid w:val="00AF6556"/>
    <w:rsid w:val="00B0486B"/>
    <w:rsid w:val="00B118A9"/>
    <w:rsid w:val="00B11A30"/>
    <w:rsid w:val="00B1429F"/>
    <w:rsid w:val="00B171BD"/>
    <w:rsid w:val="00B318D5"/>
    <w:rsid w:val="00B32EEC"/>
    <w:rsid w:val="00B37C7F"/>
    <w:rsid w:val="00B421DE"/>
    <w:rsid w:val="00B55955"/>
    <w:rsid w:val="00B60BB3"/>
    <w:rsid w:val="00B62E99"/>
    <w:rsid w:val="00B63FB7"/>
    <w:rsid w:val="00B714D3"/>
    <w:rsid w:val="00B7442E"/>
    <w:rsid w:val="00B84E94"/>
    <w:rsid w:val="00B9546F"/>
    <w:rsid w:val="00BA01AC"/>
    <w:rsid w:val="00BA2F68"/>
    <w:rsid w:val="00BA31DB"/>
    <w:rsid w:val="00BA5C54"/>
    <w:rsid w:val="00BB1765"/>
    <w:rsid w:val="00BB3E40"/>
    <w:rsid w:val="00BD6342"/>
    <w:rsid w:val="00BF2DE2"/>
    <w:rsid w:val="00C00C0D"/>
    <w:rsid w:val="00C017AF"/>
    <w:rsid w:val="00C03C87"/>
    <w:rsid w:val="00C04F25"/>
    <w:rsid w:val="00C05091"/>
    <w:rsid w:val="00C068CD"/>
    <w:rsid w:val="00C078DD"/>
    <w:rsid w:val="00C13DD8"/>
    <w:rsid w:val="00C24A02"/>
    <w:rsid w:val="00C40391"/>
    <w:rsid w:val="00C42747"/>
    <w:rsid w:val="00C4602B"/>
    <w:rsid w:val="00C74583"/>
    <w:rsid w:val="00C75DF5"/>
    <w:rsid w:val="00C836F9"/>
    <w:rsid w:val="00C90407"/>
    <w:rsid w:val="00C95CB6"/>
    <w:rsid w:val="00CB6FDD"/>
    <w:rsid w:val="00CC1938"/>
    <w:rsid w:val="00CC3746"/>
    <w:rsid w:val="00CC3A92"/>
    <w:rsid w:val="00CC775A"/>
    <w:rsid w:val="00CD0491"/>
    <w:rsid w:val="00CE1532"/>
    <w:rsid w:val="00CF01C4"/>
    <w:rsid w:val="00D2309D"/>
    <w:rsid w:val="00D27D72"/>
    <w:rsid w:val="00D32DDF"/>
    <w:rsid w:val="00D43329"/>
    <w:rsid w:val="00D46516"/>
    <w:rsid w:val="00D51798"/>
    <w:rsid w:val="00D6539E"/>
    <w:rsid w:val="00D70993"/>
    <w:rsid w:val="00D76567"/>
    <w:rsid w:val="00D77371"/>
    <w:rsid w:val="00D8232C"/>
    <w:rsid w:val="00D94C05"/>
    <w:rsid w:val="00D978D9"/>
    <w:rsid w:val="00DA0974"/>
    <w:rsid w:val="00DA1EEB"/>
    <w:rsid w:val="00DC0151"/>
    <w:rsid w:val="00DC42B7"/>
    <w:rsid w:val="00DC74E7"/>
    <w:rsid w:val="00DD2CF5"/>
    <w:rsid w:val="00DE2CF3"/>
    <w:rsid w:val="00DE410C"/>
    <w:rsid w:val="00DF18A0"/>
    <w:rsid w:val="00DF388F"/>
    <w:rsid w:val="00DF5E7D"/>
    <w:rsid w:val="00E007AB"/>
    <w:rsid w:val="00E10487"/>
    <w:rsid w:val="00E115E2"/>
    <w:rsid w:val="00E215B4"/>
    <w:rsid w:val="00E315DC"/>
    <w:rsid w:val="00E327E8"/>
    <w:rsid w:val="00E3509C"/>
    <w:rsid w:val="00E470B5"/>
    <w:rsid w:val="00E65CDC"/>
    <w:rsid w:val="00EA6677"/>
    <w:rsid w:val="00EB76CB"/>
    <w:rsid w:val="00EC2E6C"/>
    <w:rsid w:val="00EC4F62"/>
    <w:rsid w:val="00ED0D82"/>
    <w:rsid w:val="00ED28E2"/>
    <w:rsid w:val="00EE4E22"/>
    <w:rsid w:val="00EF2E9C"/>
    <w:rsid w:val="00F06975"/>
    <w:rsid w:val="00F0750C"/>
    <w:rsid w:val="00F12E59"/>
    <w:rsid w:val="00F146A6"/>
    <w:rsid w:val="00F229F6"/>
    <w:rsid w:val="00F26C11"/>
    <w:rsid w:val="00F337E6"/>
    <w:rsid w:val="00F33ED8"/>
    <w:rsid w:val="00F41DF9"/>
    <w:rsid w:val="00F56E91"/>
    <w:rsid w:val="00F66A98"/>
    <w:rsid w:val="00F71637"/>
    <w:rsid w:val="00F72171"/>
    <w:rsid w:val="00F7473E"/>
    <w:rsid w:val="00F75191"/>
    <w:rsid w:val="00F835E6"/>
    <w:rsid w:val="00F96CB3"/>
    <w:rsid w:val="00FA2F49"/>
    <w:rsid w:val="00FA522E"/>
    <w:rsid w:val="00FA5B47"/>
    <w:rsid w:val="00FA603B"/>
    <w:rsid w:val="00FA6942"/>
    <w:rsid w:val="00FC1AB8"/>
    <w:rsid w:val="00FC5654"/>
    <w:rsid w:val="00FC6323"/>
    <w:rsid w:val="00FD7465"/>
    <w:rsid w:val="02475011"/>
    <w:rsid w:val="02C54AB3"/>
    <w:rsid w:val="05B77D00"/>
    <w:rsid w:val="09851D0A"/>
    <w:rsid w:val="0AC40A22"/>
    <w:rsid w:val="0C9F480C"/>
    <w:rsid w:val="0D0168D9"/>
    <w:rsid w:val="0D496AF3"/>
    <w:rsid w:val="0DB5583E"/>
    <w:rsid w:val="105D1520"/>
    <w:rsid w:val="123E6679"/>
    <w:rsid w:val="145549E6"/>
    <w:rsid w:val="16F41356"/>
    <w:rsid w:val="195D41B4"/>
    <w:rsid w:val="1A7F09B8"/>
    <w:rsid w:val="1AD26596"/>
    <w:rsid w:val="1CC67F82"/>
    <w:rsid w:val="1DB911B0"/>
    <w:rsid w:val="20CC4764"/>
    <w:rsid w:val="2255669F"/>
    <w:rsid w:val="267A74ED"/>
    <w:rsid w:val="2B425206"/>
    <w:rsid w:val="2C0F0C63"/>
    <w:rsid w:val="2E1840DF"/>
    <w:rsid w:val="33BA3592"/>
    <w:rsid w:val="34517E4B"/>
    <w:rsid w:val="37E8240C"/>
    <w:rsid w:val="38AB1D0C"/>
    <w:rsid w:val="3BC110C8"/>
    <w:rsid w:val="3CD912DF"/>
    <w:rsid w:val="487E0D34"/>
    <w:rsid w:val="4A3F48C8"/>
    <w:rsid w:val="4F0F59DD"/>
    <w:rsid w:val="50D63BEE"/>
    <w:rsid w:val="51C31865"/>
    <w:rsid w:val="51EF4A3F"/>
    <w:rsid w:val="51F45F72"/>
    <w:rsid w:val="542F000B"/>
    <w:rsid w:val="56530FC2"/>
    <w:rsid w:val="59B214CF"/>
    <w:rsid w:val="5BD60FF1"/>
    <w:rsid w:val="5F805DB4"/>
    <w:rsid w:val="600C39A3"/>
    <w:rsid w:val="620E3D07"/>
    <w:rsid w:val="68160D71"/>
    <w:rsid w:val="6D4378A6"/>
    <w:rsid w:val="6D5B0EF8"/>
    <w:rsid w:val="6F4B73D1"/>
    <w:rsid w:val="6FF31DB0"/>
    <w:rsid w:val="7089042D"/>
    <w:rsid w:val="733B1FC8"/>
    <w:rsid w:val="752027C9"/>
    <w:rsid w:val="76376EF2"/>
    <w:rsid w:val="7656630E"/>
    <w:rsid w:val="773C50EA"/>
    <w:rsid w:val="7A397558"/>
    <w:rsid w:val="7A5E765F"/>
    <w:rsid w:val="7C1138AD"/>
    <w:rsid w:val="7D433ED3"/>
    <w:rsid w:val="7D8F46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8"/>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locked/>
    <w:uiPriority w:val="9"/>
    <w:pPr>
      <w:keepNext/>
      <w:keepLines/>
      <w:spacing w:before="260" w:after="260" w:line="416" w:lineRule="auto"/>
      <w:outlineLvl w:val="2"/>
    </w:pPr>
    <w:rPr>
      <w:rFonts w:ascii="Times New Roman" w:hAnsi="Times New Roman"/>
      <w:b/>
      <w:bCs/>
      <w:sz w:val="32"/>
      <w:szCs w:val="32"/>
      <w:lang w:val="zh-CN"/>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rFonts w:ascii="Times New Roman" w:hAnsi="Times New Roman"/>
      <w:szCs w:val="20"/>
    </w:rPr>
  </w:style>
  <w:style w:type="paragraph" w:styleId="6">
    <w:name w:val="annotation text"/>
    <w:basedOn w:val="1"/>
    <w:link w:val="33"/>
    <w:semiHidden/>
    <w:unhideWhenUsed/>
    <w:qFormat/>
    <w:uiPriority w:val="99"/>
    <w:pPr>
      <w:jc w:val="left"/>
    </w:pPr>
    <w:rPr>
      <w:rFonts w:ascii="金山简隶书" w:hAnsi="金山简隶书" w:eastAsia="金山简隶书" w:cs="金山简隶书"/>
      <w:szCs w:val="24"/>
    </w:rPr>
  </w:style>
  <w:style w:type="paragraph" w:styleId="7">
    <w:name w:val="Body Text Indent"/>
    <w:basedOn w:val="1"/>
    <w:link w:val="24"/>
    <w:qFormat/>
    <w:uiPriority w:val="0"/>
    <w:pPr>
      <w:spacing w:line="200" w:lineRule="exact"/>
      <w:ind w:firstLine="301"/>
    </w:pPr>
    <w:rPr>
      <w:rFonts w:ascii="宋体" w:hAnsi="Courier New"/>
      <w:spacing w:val="-4"/>
      <w:sz w:val="18"/>
      <w:szCs w:val="20"/>
    </w:rPr>
  </w:style>
  <w:style w:type="paragraph" w:styleId="8">
    <w:name w:val="Plain Text"/>
    <w:basedOn w:val="1"/>
    <w:link w:val="18"/>
    <w:qFormat/>
    <w:uiPriority w:val="99"/>
    <w:rPr>
      <w:rFonts w:ascii="宋体" w:hAnsi="Courier New"/>
      <w:szCs w:val="21"/>
    </w:rPr>
  </w:style>
  <w:style w:type="paragraph" w:styleId="9">
    <w:name w:val="Date"/>
    <w:basedOn w:val="1"/>
    <w:next w:val="1"/>
    <w:link w:val="19"/>
    <w:semiHidden/>
    <w:qFormat/>
    <w:uiPriority w:val="99"/>
    <w:pPr>
      <w:ind w:left="100" w:leftChars="2500"/>
    </w:pPr>
  </w:style>
  <w:style w:type="paragraph" w:styleId="10">
    <w:name w:val="Balloon Text"/>
    <w:basedOn w:val="1"/>
    <w:link w:val="35"/>
    <w:semiHidden/>
    <w:unhideWhenUsed/>
    <w:qFormat/>
    <w:uiPriority w:val="99"/>
    <w:rPr>
      <w:rFonts w:ascii="金山简隶书" w:hAnsi="金山简隶书" w:eastAsia="金山简隶书" w:cs="金山简隶书"/>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6"/>
    <w:next w:val="6"/>
    <w:link w:val="34"/>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标题 1 Char"/>
    <w:link w:val="2"/>
    <w:qFormat/>
    <w:locked/>
    <w:uiPriority w:val="99"/>
    <w:rPr>
      <w:rFonts w:cs="Times New Roman"/>
      <w:b/>
      <w:bCs/>
      <w:kern w:val="44"/>
      <w:sz w:val="44"/>
      <w:szCs w:val="44"/>
    </w:rPr>
  </w:style>
  <w:style w:type="character" w:customStyle="1" w:styleId="18">
    <w:name w:val="纯文本 Char1"/>
    <w:link w:val="8"/>
    <w:qFormat/>
    <w:locked/>
    <w:uiPriority w:val="0"/>
    <w:rPr>
      <w:rFonts w:ascii="宋体" w:hAnsi="Courier New" w:eastAsia="宋体" w:cs="Times New Roman"/>
      <w:kern w:val="2"/>
      <w:sz w:val="21"/>
    </w:rPr>
  </w:style>
  <w:style w:type="character" w:customStyle="1" w:styleId="19">
    <w:name w:val="日期 Char"/>
    <w:link w:val="9"/>
    <w:semiHidden/>
    <w:qFormat/>
    <w:locked/>
    <w:uiPriority w:val="99"/>
    <w:rPr>
      <w:rFonts w:cs="Times New Roman"/>
      <w:kern w:val="2"/>
      <w:sz w:val="22"/>
      <w:szCs w:val="22"/>
    </w:rPr>
  </w:style>
  <w:style w:type="character" w:customStyle="1" w:styleId="20">
    <w:name w:val="页眉 Char"/>
    <w:link w:val="12"/>
    <w:qFormat/>
    <w:locked/>
    <w:uiPriority w:val="99"/>
    <w:rPr>
      <w:rFonts w:cs="Times New Roman"/>
      <w:sz w:val="18"/>
      <w:szCs w:val="18"/>
    </w:rPr>
  </w:style>
  <w:style w:type="character" w:customStyle="1" w:styleId="21">
    <w:name w:val="纯文本 字符1"/>
    <w:semiHidden/>
    <w:qFormat/>
    <w:uiPriority w:val="99"/>
    <w:rPr>
      <w:rFonts w:ascii="??" w:hAnsi="Courier New" w:cs="Courier New"/>
      <w:kern w:val="2"/>
      <w:sz w:val="22"/>
      <w:szCs w:val="22"/>
    </w:rPr>
  </w:style>
  <w:style w:type="character" w:styleId="22">
    <w:name w:val="Placeholder Text"/>
    <w:qFormat/>
    <w:uiPriority w:val="99"/>
    <w:rPr>
      <w:rFonts w:cs="Times New Roman"/>
      <w:color w:val="808080"/>
    </w:rPr>
  </w:style>
  <w:style w:type="character" w:customStyle="1" w:styleId="23">
    <w:name w:val="页脚 Char"/>
    <w:link w:val="11"/>
    <w:qFormat/>
    <w:uiPriority w:val="99"/>
    <w:rPr>
      <w:sz w:val="18"/>
      <w:szCs w:val="18"/>
    </w:rPr>
  </w:style>
  <w:style w:type="character" w:customStyle="1" w:styleId="24">
    <w:name w:val="正文文本缩进 Char"/>
    <w:basedOn w:val="15"/>
    <w:link w:val="7"/>
    <w:qFormat/>
    <w:uiPriority w:val="0"/>
    <w:rPr>
      <w:rFonts w:ascii="宋体" w:hAnsi="Courier New"/>
      <w:spacing w:val="-4"/>
      <w:kern w:val="2"/>
      <w:sz w:val="18"/>
    </w:rPr>
  </w:style>
  <w:style w:type="character" w:customStyle="1" w:styleId="25">
    <w:name w:val="标题 3 字符"/>
    <w:basedOn w:val="15"/>
    <w:semiHidden/>
    <w:qFormat/>
    <w:uiPriority w:val="0"/>
    <w:rPr>
      <w:b/>
      <w:bCs/>
      <w:kern w:val="2"/>
      <w:sz w:val="32"/>
      <w:szCs w:val="32"/>
    </w:rPr>
  </w:style>
  <w:style w:type="character" w:customStyle="1" w:styleId="26">
    <w:name w:val="标题 3 Char"/>
    <w:link w:val="4"/>
    <w:qFormat/>
    <w:uiPriority w:val="9"/>
    <w:rPr>
      <w:rFonts w:ascii="Times New Roman" w:hAnsi="Times New Roman"/>
      <w:b/>
      <w:bCs/>
      <w:kern w:val="2"/>
      <w:sz w:val="32"/>
      <w:szCs w:val="32"/>
      <w:lang w:val="zh-CN" w:eastAsia="zh-CN"/>
    </w:rPr>
  </w:style>
  <w:style w:type="character" w:customStyle="1" w:styleId="27">
    <w:name w:val="纯文本 Char"/>
    <w:qFormat/>
    <w:uiPriority w:val="99"/>
    <w:rPr>
      <w:rFonts w:ascii="宋体" w:hAnsi="Courier New" w:eastAsia="宋体"/>
      <w:kern w:val="2"/>
      <w:sz w:val="21"/>
      <w:lang w:val="en-US" w:eastAsia="zh-CN" w:bidi="ar-SA"/>
    </w:rPr>
  </w:style>
  <w:style w:type="character" w:customStyle="1" w:styleId="28">
    <w:name w:val="标题 2 Char"/>
    <w:basedOn w:val="15"/>
    <w:link w:val="3"/>
    <w:semiHidden/>
    <w:qFormat/>
    <w:uiPriority w:val="0"/>
    <w:rPr>
      <w:rFonts w:asciiTheme="majorHAnsi" w:hAnsiTheme="majorHAnsi" w:eastAsiaTheme="majorEastAsia" w:cstheme="majorBidi"/>
      <w:b/>
      <w:bCs/>
      <w:kern w:val="2"/>
      <w:sz w:val="32"/>
      <w:szCs w:val="32"/>
    </w:rPr>
  </w:style>
  <w:style w:type="paragraph" w:styleId="29">
    <w:name w:val="List Paragraph"/>
    <w:basedOn w:val="1"/>
    <w:link w:val="30"/>
    <w:qFormat/>
    <w:uiPriority w:val="34"/>
    <w:pPr>
      <w:ind w:firstLine="420" w:firstLineChars="200"/>
    </w:pPr>
    <w:rPr>
      <w:rFonts w:ascii="Times New Roman" w:hAnsi="Times New Roman"/>
      <w:szCs w:val="24"/>
    </w:rPr>
  </w:style>
  <w:style w:type="character" w:customStyle="1" w:styleId="30">
    <w:name w:val="列出段落 Char"/>
    <w:link w:val="29"/>
    <w:qFormat/>
    <w:locked/>
    <w:uiPriority w:val="34"/>
    <w:rPr>
      <w:rFonts w:ascii="Times New Roman" w:hAnsi="Times New Roman"/>
      <w:kern w:val="2"/>
      <w:sz w:val="21"/>
      <w:szCs w:val="24"/>
    </w:rPr>
  </w:style>
  <w:style w:type="paragraph" w:customStyle="1" w:styleId="31">
    <w:name w:val="纯文本1"/>
    <w:basedOn w:val="1"/>
    <w:qFormat/>
    <w:uiPriority w:val="0"/>
    <w:pPr>
      <w:suppressAutoHyphens/>
    </w:pPr>
    <w:rPr>
      <w:rFonts w:ascii="宋体" w:hAnsi="宋体" w:cs="Calibri"/>
      <w:kern w:val="1"/>
      <w:sz w:val="20"/>
      <w:szCs w:val="21"/>
      <w:lang w:eastAsia="ar-SA"/>
    </w:rPr>
  </w:style>
  <w:style w:type="paragraph" w:customStyle="1" w:styleId="32">
    <w:name w:val="1"/>
    <w:basedOn w:val="1"/>
    <w:next w:val="8"/>
    <w:qFormat/>
    <w:uiPriority w:val="0"/>
    <w:rPr>
      <w:rFonts w:ascii="宋体" w:hAnsi="Courier New"/>
      <w:szCs w:val="20"/>
    </w:rPr>
  </w:style>
  <w:style w:type="character" w:customStyle="1" w:styleId="33">
    <w:name w:val="批注文字 Char"/>
    <w:basedOn w:val="15"/>
    <w:link w:val="6"/>
    <w:semiHidden/>
    <w:qFormat/>
    <w:uiPriority w:val="99"/>
    <w:rPr>
      <w:rFonts w:ascii="金山简隶书" w:hAnsi="金山简隶书" w:eastAsia="金山简隶书" w:cs="金山简隶书"/>
      <w:kern w:val="2"/>
      <w:sz w:val="21"/>
      <w:szCs w:val="24"/>
    </w:rPr>
  </w:style>
  <w:style w:type="character" w:customStyle="1" w:styleId="34">
    <w:name w:val="批注主题 Char"/>
    <w:basedOn w:val="33"/>
    <w:link w:val="13"/>
    <w:semiHidden/>
    <w:qFormat/>
    <w:uiPriority w:val="99"/>
    <w:rPr>
      <w:rFonts w:ascii="金山简隶书" w:hAnsi="金山简隶书" w:eastAsia="金山简隶书" w:cs="金山简隶书"/>
      <w:b/>
      <w:bCs/>
      <w:kern w:val="2"/>
      <w:sz w:val="21"/>
      <w:szCs w:val="24"/>
    </w:rPr>
  </w:style>
  <w:style w:type="character" w:customStyle="1" w:styleId="35">
    <w:name w:val="批注框文本 Char"/>
    <w:basedOn w:val="15"/>
    <w:link w:val="10"/>
    <w:semiHidden/>
    <w:qFormat/>
    <w:uiPriority w:val="99"/>
    <w:rPr>
      <w:rFonts w:ascii="金山简隶书" w:hAnsi="金山简隶书" w:eastAsia="金山简隶书" w:cs="金山简隶书"/>
      <w:kern w:val="2"/>
      <w:sz w:val="18"/>
      <w:szCs w:val="18"/>
    </w:rPr>
  </w:style>
  <w:style w:type="paragraph" w:customStyle="1" w:styleId="36">
    <w:name w:val="修订1"/>
    <w:hidden/>
    <w:semiHidden/>
    <w:qFormat/>
    <w:uiPriority w:val="99"/>
    <w:rPr>
      <w:rFonts w:ascii="金山简隶书" w:hAnsi="金山简隶书" w:eastAsia="金山简隶书" w:cs="金山简隶书"/>
      <w:kern w:val="2"/>
      <w:sz w:val="21"/>
      <w:szCs w:val="24"/>
      <w:lang w:val="en-US" w:eastAsia="zh-CN" w:bidi="ar-SA"/>
    </w:rPr>
  </w:style>
  <w:style w:type="paragraph" w:customStyle="1" w:styleId="37">
    <w:name w:val="List Paragraph1"/>
    <w:basedOn w:val="1"/>
    <w:uiPriority w:val="0"/>
    <w:pPr>
      <w:ind w:firstLine="420" w:firstLineChars="200"/>
    </w:pPr>
    <w:rPr>
      <w:szCs w:val="20"/>
    </w:rPr>
  </w:style>
  <w:style w:type="paragraph" w:customStyle="1" w:styleId="38">
    <w:name w:val="List Paragraph2"/>
    <w:basedOn w:val="1"/>
    <w:qFormat/>
    <w:uiPriority w:val="34"/>
    <w:pPr>
      <w:ind w:firstLine="420" w:firstLineChars="200"/>
    </w:pPr>
    <w:rPr>
      <w:rFonts w:ascii="Calibri" w:hAnsi="Calibri" w:cs="Calibri"/>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1F052-F352-44A2-9138-7E87D34E7B93}">
  <ds:schemaRefs/>
</ds:datastoreItem>
</file>

<file path=docProps/app.xml><?xml version="1.0" encoding="utf-8"?>
<Properties xmlns="http://schemas.openxmlformats.org/officeDocument/2006/extended-properties" xmlns:vt="http://schemas.openxmlformats.org/officeDocument/2006/docPropsVTypes">
  <Template>Normal</Template>
  <Pages>10</Pages>
  <Words>1230</Words>
  <Characters>7013</Characters>
  <Lines>58</Lines>
  <Paragraphs>16</Paragraphs>
  <TotalTime>4</TotalTime>
  <ScaleCrop>false</ScaleCrop>
  <LinksUpToDate>false</LinksUpToDate>
  <CharactersWithSpaces>8227</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2019-07-04T00:48:00Z</dcterms:created>
  <dc:creator>秦谦</dc:creator>
  <cp:lastModifiedBy>Administrator</cp:lastModifiedBy>
  <cp:lastPrinted>2020-11-18T00:28:00Z</cp:lastPrinted>
  <dcterms:modified xsi:type="dcterms:W3CDTF">2020-11-18T07:06:05Z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