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7E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桂林市中西医结合医院无纸化病案扫描需求</w:t>
      </w:r>
    </w:p>
    <w:p w14:paraId="1D9037CD">
      <w:pPr>
        <w:spacing w:line="360" w:lineRule="auto"/>
        <w:rPr>
          <w:sz w:val="24"/>
        </w:rPr>
      </w:pPr>
      <w:r>
        <w:rPr>
          <w:rFonts w:hint="eastAsia"/>
          <w:sz w:val="24"/>
        </w:rPr>
        <w:t>1、翻拍数量（扫描）</w:t>
      </w:r>
      <w:r>
        <w:rPr>
          <w:rFonts w:hint="eastAsia"/>
          <w:sz w:val="24"/>
          <w:lang w:val="en-US" w:eastAsia="zh-CN"/>
        </w:rPr>
        <w:t>及服务期限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对</w:t>
      </w:r>
      <w:r>
        <w:rPr>
          <w:rFonts w:hint="eastAsia"/>
          <w:sz w:val="24"/>
        </w:rPr>
        <w:t>实时出院病案不能无纸化归档的纸质部分扫描翻拍服务，总页数以实际翻拍数量为准，根据医院要求调整制作进度，不影响实时出院病案的使用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服务期限3年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视情况</w:t>
      </w:r>
      <w:r>
        <w:rPr>
          <w:rFonts w:hint="eastAsia"/>
          <w:sz w:val="24"/>
        </w:rPr>
        <w:t>对20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年及20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年归档病历进行数字化翻拍服务（以202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质控</w:t>
      </w:r>
      <w:r>
        <w:rPr>
          <w:rFonts w:hint="eastAsia"/>
          <w:sz w:val="24"/>
        </w:rPr>
        <w:t>病案统计室预算通过为准）。</w:t>
      </w:r>
    </w:p>
    <w:p w14:paraId="1939B638">
      <w:pPr>
        <w:spacing w:line="360" w:lineRule="auto"/>
        <w:rPr>
          <w:sz w:val="24"/>
        </w:rPr>
      </w:pPr>
      <w:r>
        <w:rPr>
          <w:rFonts w:hint="eastAsia"/>
          <w:sz w:val="24"/>
        </w:rPr>
        <w:t>2、该项目最高限价 0.</w:t>
      </w:r>
      <w:r>
        <w:rPr>
          <w:rFonts w:hint="eastAsia"/>
          <w:sz w:val="24"/>
          <w:lang w:val="en-US" w:eastAsia="zh-CN"/>
        </w:rPr>
        <w:t>074</w:t>
      </w:r>
      <w:r>
        <w:rPr>
          <w:rFonts w:hint="eastAsia"/>
          <w:sz w:val="24"/>
        </w:rPr>
        <w:t>元/页，报价单含（物料费用、人员费用、设备费用等）全部费用；最终结算按实际扫描张数总费用（单页费用 *总扫描页数）进行结算。</w:t>
      </w:r>
    </w:p>
    <w:p w14:paraId="58B6F99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3、该项目所需电脑、翻拍仪、扫描仪、病历归档纸箱等设备和物料由供应商自行准备。 </w:t>
      </w:r>
    </w:p>
    <w:p w14:paraId="50F92E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4、医院已采购和安装部署好的病历无纸化归档系统，供应商需安排人员熟悉整个系统操作，并在医院指定场所进行病历翻拍工作。 </w:t>
      </w:r>
    </w:p>
    <w:p w14:paraId="33B8AE37">
      <w:pPr>
        <w:spacing w:line="360" w:lineRule="auto"/>
        <w:rPr>
          <w:sz w:val="24"/>
        </w:rPr>
      </w:pPr>
      <w:r>
        <w:rPr>
          <w:rFonts w:hint="eastAsia"/>
          <w:sz w:val="24"/>
        </w:rPr>
        <w:t>5、供应商如自带翻拍软件的，则供应商需按标准接入我院已购无纸化系统中，并保证院端系统能正确显示和使用归档病案文件，以及因此产生的相关对接费用供应商自行负责。</w:t>
      </w:r>
    </w:p>
    <w:p w14:paraId="13FEB53E">
      <w:pPr>
        <w:spacing w:line="360" w:lineRule="auto"/>
        <w:rPr>
          <w:sz w:val="24"/>
        </w:rPr>
      </w:pPr>
      <w:r>
        <w:rPr>
          <w:rFonts w:hint="eastAsia"/>
          <w:sz w:val="24"/>
        </w:rPr>
        <w:t>6、应用科室：临床、科研、病案室、医务科 、医保科.</w:t>
      </w:r>
    </w:p>
    <w:p w14:paraId="3E2AB19B">
      <w:pPr>
        <w:spacing w:line="360" w:lineRule="auto"/>
        <w:rPr>
          <w:sz w:val="24"/>
        </w:rPr>
      </w:pPr>
      <w:r>
        <w:rPr>
          <w:rFonts w:hint="eastAsia"/>
          <w:sz w:val="24"/>
        </w:rPr>
        <w:t>7、扫描质量：清晰、完整、不缺项不漏项不错项</w:t>
      </w:r>
    </w:p>
    <w:p w14:paraId="433E7EC6">
      <w:pPr>
        <w:spacing w:line="360" w:lineRule="auto"/>
        <w:rPr>
          <w:sz w:val="24"/>
        </w:rPr>
      </w:pPr>
      <w:r>
        <w:rPr>
          <w:sz w:val="24"/>
        </w:rPr>
        <w:t>（1）注意病历背面内容，避免漏拍。</w:t>
      </w:r>
    </w:p>
    <w:p w14:paraId="5789A7FF">
      <w:pPr>
        <w:spacing w:line="360" w:lineRule="auto"/>
        <w:rPr>
          <w:sz w:val="24"/>
        </w:rPr>
      </w:pPr>
      <w:r>
        <w:rPr>
          <w:sz w:val="24"/>
        </w:rPr>
        <w:t>（2）注意核对病历信息与病人信息，避免拍错人的情况。</w:t>
      </w:r>
    </w:p>
    <w:p w14:paraId="7AC7BAA8">
      <w:pPr>
        <w:spacing w:line="360" w:lineRule="auto"/>
        <w:rPr>
          <w:sz w:val="24"/>
        </w:rPr>
      </w:pPr>
      <w:r>
        <w:rPr>
          <w:sz w:val="24"/>
        </w:rPr>
        <w:t>（3）注意核对病历分类，避免分类错误。</w:t>
      </w:r>
    </w:p>
    <w:p w14:paraId="147DD250">
      <w:pPr>
        <w:spacing w:line="360" w:lineRule="auto"/>
        <w:rPr>
          <w:sz w:val="24"/>
        </w:rPr>
      </w:pPr>
      <w:r>
        <w:rPr>
          <w:sz w:val="24"/>
        </w:rPr>
        <w:t>（4）注意病历放置位置，避免阴影、黑边、歪斜等情况。</w:t>
      </w:r>
    </w:p>
    <w:p w14:paraId="760BF2D5">
      <w:pPr>
        <w:spacing w:line="360" w:lineRule="auto"/>
        <w:rPr>
          <w:sz w:val="24"/>
        </w:rPr>
      </w:pPr>
      <w:r>
        <w:rPr>
          <w:rFonts w:hint="eastAsia"/>
          <w:sz w:val="24"/>
        </w:rPr>
        <w:t>8、翻拍前、翻拍后公司员工和院方员工均应逐份进行病案登记—打印明细—清点—交接—双方确认签字：加工前领用交接确认、加工后病案归还时交接人员</w:t>
      </w:r>
      <w:r>
        <w:rPr>
          <w:sz w:val="24"/>
        </w:rPr>
        <w:t>逐份</w:t>
      </w:r>
      <w:r>
        <w:rPr>
          <w:rFonts w:hint="eastAsia"/>
          <w:sz w:val="24"/>
        </w:rPr>
        <w:t>确认，并在电脑上确认。一批病案翻拍整理完毕才允许启动下一批病案翻拍整理。</w:t>
      </w:r>
    </w:p>
    <w:p w14:paraId="55B13E94">
      <w:pPr>
        <w:spacing w:line="360" w:lineRule="auto"/>
        <w:rPr>
          <w:sz w:val="24"/>
        </w:rPr>
      </w:pPr>
      <w:r>
        <w:rPr>
          <w:rFonts w:hint="eastAsia"/>
          <w:sz w:val="24"/>
        </w:rPr>
        <w:t>9、经翻拍后，和院方无纸化病案归档系统顺利对接，按照出院病历排序顺序形成规范化的无纸化病案，方便使用。</w:t>
      </w:r>
    </w:p>
    <w:p w14:paraId="32BDDD6B">
      <w:pPr>
        <w:spacing w:line="360" w:lineRule="auto"/>
        <w:rPr>
          <w:sz w:val="24"/>
        </w:rPr>
      </w:pPr>
      <w:r>
        <w:rPr>
          <w:rFonts w:hint="eastAsia"/>
          <w:sz w:val="24"/>
        </w:rPr>
        <w:t>10、翻拍完成后，公司将病案原件装入病案转运箱封存，贴封条、条码，并扫描条码记录，</w:t>
      </w:r>
      <w:r>
        <w:rPr>
          <w:sz w:val="24"/>
        </w:rPr>
        <w:t>将病案运至院方指定地点后，与院方进行病案交接，在系统扫描病案箱条码后打印病案明细，双方签字确认。</w:t>
      </w:r>
      <w:r>
        <w:rPr>
          <w:rFonts w:hint="eastAsia"/>
          <w:sz w:val="24"/>
        </w:rPr>
        <w:t>要求在系统中输入患者姓名后即能明确该病例位置。</w:t>
      </w:r>
    </w:p>
    <w:p w14:paraId="0257CE3F">
      <w:pPr>
        <w:spacing w:line="360" w:lineRule="auto"/>
        <w:rPr>
          <w:sz w:val="24"/>
        </w:rPr>
      </w:pPr>
      <w:r>
        <w:rPr>
          <w:rFonts w:hint="eastAsia"/>
          <w:sz w:val="24"/>
        </w:rPr>
        <w:t>11、公司、院方均有人员负责质量监控及检查：</w:t>
      </w:r>
      <w:r>
        <w:rPr>
          <w:sz w:val="24"/>
        </w:rPr>
        <w:t>病历加工后审核人员进行审核，若发现问题病历，责令加工人员修正，若该病历还在加工人员手中，直接进行处理；若不在加工人员手中，则联系交接人员进行查找，</w:t>
      </w:r>
      <w:r>
        <w:rPr>
          <w:rFonts w:hint="eastAsia"/>
          <w:sz w:val="24"/>
        </w:rPr>
        <w:t>再次交接—修正。若已装箱，则</w:t>
      </w:r>
      <w:r>
        <w:rPr>
          <w:sz w:val="24"/>
        </w:rPr>
        <w:t>应拆箱进行补拍。整改完成之后，需请院方使用科室再次确认，确认无误后，此抽查结果合格。</w:t>
      </w:r>
    </w:p>
    <w:p w14:paraId="4F6CEA99">
      <w:pPr>
        <w:spacing w:line="360" w:lineRule="auto"/>
        <w:rPr>
          <w:sz w:val="24"/>
        </w:rPr>
      </w:pPr>
      <w:r>
        <w:rPr>
          <w:rFonts w:hint="eastAsia"/>
          <w:sz w:val="24"/>
        </w:rPr>
        <w:t>12、病案拆钉、翻拍后装订、装箱由公司员工完成，公司自行准备拆订、装订工具及扫描后用的纸箱。</w:t>
      </w:r>
    </w:p>
    <w:p w14:paraId="4149DBB2">
      <w:pPr>
        <w:spacing w:line="360" w:lineRule="auto"/>
        <w:rPr>
          <w:sz w:val="24"/>
        </w:rPr>
      </w:pPr>
      <w:r>
        <w:rPr>
          <w:rFonts w:hint="eastAsia"/>
          <w:sz w:val="24"/>
        </w:rPr>
        <w:t>13、加强病案安全风险管理：公司</w:t>
      </w:r>
      <w:r>
        <w:rPr>
          <w:sz w:val="24"/>
        </w:rPr>
        <w:t>员工经过入职培训之后，签订劳动合同及保密协议，对员工宣讲，要保证整份病历的完整性，不得遗漏，不得故意损毁；加工现场手机统一管理，包装后挂在墙上，上班时间不允许使用手机，不得对纸质病历拍照留存，传播到网上等，保障纸质病历资料不能对外泄露、传播等</w:t>
      </w:r>
      <w:r>
        <w:rPr>
          <w:rFonts w:hint="eastAsia"/>
          <w:sz w:val="24"/>
        </w:rPr>
        <w:t>，工作现场不允许无关人员在场，保证原始纸质病案安全。</w:t>
      </w:r>
    </w:p>
    <w:p w14:paraId="6E76F23F">
      <w:pPr>
        <w:spacing w:line="360" w:lineRule="auto"/>
        <w:rPr>
          <w:sz w:val="24"/>
        </w:rPr>
      </w:pPr>
      <w:r>
        <w:rPr>
          <w:rFonts w:hint="eastAsia"/>
          <w:sz w:val="24"/>
        </w:rPr>
        <w:t>14、公司负责培训医院的相关人员，直至他们能熟练掌握并成功实施无纸化系统。</w:t>
      </w:r>
    </w:p>
    <w:p w14:paraId="0EE635FC">
      <w:pPr>
        <w:spacing w:line="360" w:lineRule="auto"/>
        <w:rPr>
          <w:sz w:val="24"/>
        </w:rPr>
      </w:pPr>
      <w:r>
        <w:rPr>
          <w:rFonts w:hint="eastAsia"/>
          <w:sz w:val="24"/>
        </w:rPr>
        <w:t>15、产品的功能必须在稳定运行之后才能够被提供，提供仓库综合管理系统日常维护工作，保证系统安全稳定并可根据医院的需求升级、改造。</w:t>
      </w:r>
    </w:p>
    <w:p w14:paraId="4B716E47">
      <w:pPr>
        <w:spacing w:line="360" w:lineRule="auto"/>
        <w:rPr>
          <w:sz w:val="24"/>
        </w:rPr>
      </w:pPr>
      <w:r>
        <w:rPr>
          <w:rFonts w:hint="eastAsia"/>
          <w:sz w:val="24"/>
        </w:rPr>
        <w:t>16、</w:t>
      </w:r>
      <w:r>
        <w:rPr>
          <w:sz w:val="24"/>
        </w:rPr>
        <w:t>抽查标准</w:t>
      </w:r>
      <w:r>
        <w:rPr>
          <w:rFonts w:hint="eastAsia"/>
          <w:sz w:val="24"/>
        </w:rPr>
        <w:t>：</w:t>
      </w:r>
    </w:p>
    <w:p w14:paraId="2F63826D">
      <w:pPr>
        <w:spacing w:line="360" w:lineRule="auto"/>
        <w:rPr>
          <w:sz w:val="24"/>
        </w:rPr>
      </w:pPr>
      <w:r>
        <w:rPr>
          <w:sz w:val="24"/>
        </w:rPr>
        <w:t>（1）数字化病案页数、排序与纸质病案完全一致。</w:t>
      </w:r>
    </w:p>
    <w:p w14:paraId="7B672423">
      <w:pPr>
        <w:spacing w:line="360" w:lineRule="auto"/>
        <w:rPr>
          <w:sz w:val="24"/>
        </w:rPr>
      </w:pPr>
      <w:r>
        <w:rPr>
          <w:sz w:val="24"/>
        </w:rPr>
        <w:t>（2）数字化病案图像格式和清晰度符合要求。</w:t>
      </w:r>
    </w:p>
    <w:p w14:paraId="555A89EF">
      <w:pPr>
        <w:spacing w:line="360" w:lineRule="auto"/>
        <w:rPr>
          <w:sz w:val="24"/>
        </w:rPr>
      </w:pPr>
      <w:r>
        <w:rPr>
          <w:sz w:val="24"/>
        </w:rPr>
        <w:t>（3）数字化病案的文件夹命名合乎标准。</w:t>
      </w:r>
    </w:p>
    <w:p w14:paraId="410CD420">
      <w:pPr>
        <w:spacing w:line="360" w:lineRule="auto"/>
        <w:rPr>
          <w:sz w:val="24"/>
        </w:rPr>
      </w:pPr>
      <w:r>
        <w:rPr>
          <w:sz w:val="24"/>
        </w:rPr>
        <w:t>（4）差错率：依据“纸质档案数字化技术标准（中华人民共和国档案行业标准 DA/T31-2005）”11.2.2 之规定，数字化转换质量抽检的合格率应≧95%。</w:t>
      </w:r>
    </w:p>
    <w:p w14:paraId="63ECCDC3">
      <w:pPr>
        <w:spacing w:line="360" w:lineRule="auto"/>
        <w:rPr>
          <w:sz w:val="24"/>
        </w:rPr>
      </w:pPr>
      <w:r>
        <w:rPr>
          <w:sz w:val="24"/>
        </w:rPr>
        <w:t>（5）病案数码信息与现有的电子首页准确对接，首页信息的主要数据项（姓名、病案号、出院日期、主要诊断、手术）的差错率不得超过 1‰ 。</w:t>
      </w:r>
    </w:p>
    <w:p w14:paraId="152AEA64">
      <w:pPr>
        <w:spacing w:line="360" w:lineRule="auto"/>
        <w:rPr>
          <w:sz w:val="24"/>
        </w:rPr>
      </w:pPr>
      <w:r>
        <w:rPr>
          <w:sz w:val="24"/>
        </w:rPr>
        <w:t>（6）首页与 ICD 码必须兼容。</w:t>
      </w:r>
    </w:p>
    <w:p w14:paraId="4667C32E">
      <w:pPr>
        <w:adjustRightInd w:val="0"/>
        <w:snapToGrid w:val="0"/>
        <w:spacing w:line="360" w:lineRule="exact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17、</w:t>
      </w:r>
      <w:r>
        <w:rPr>
          <w:rFonts w:hint="eastAsia"/>
          <w:sz w:val="24"/>
        </w:rPr>
        <w:t>与医院现有</w:t>
      </w:r>
      <w:r>
        <w:rPr>
          <w:rFonts w:hint="eastAsia"/>
          <w:sz w:val="24"/>
          <w:lang w:val="en-US" w:eastAsia="zh-CN"/>
        </w:rPr>
        <w:t>归档系统、翻拍系统</w:t>
      </w:r>
      <w:r>
        <w:rPr>
          <w:rFonts w:hint="eastAsia"/>
          <w:sz w:val="24"/>
        </w:rPr>
        <w:t>之间的数据可以做到全数据类型高质量、快速、安全对接和实时交互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采购人不承担任何接口费用，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自行与相应厂商沟通</w:t>
      </w:r>
      <w:r>
        <w:rPr>
          <w:rFonts w:hint="eastAsia"/>
          <w:sz w:val="24"/>
          <w:lang w:val="en-US" w:eastAsia="zh-CN"/>
        </w:rPr>
        <w:t>并承担所有接口费用</w:t>
      </w:r>
      <w:r>
        <w:rPr>
          <w:rFonts w:hint="eastAsia"/>
          <w:sz w:val="24"/>
          <w:lang w:eastAsia="zh-CN"/>
        </w:rPr>
        <w:t>。</w:t>
      </w:r>
    </w:p>
    <w:p w14:paraId="29469FA8">
      <w:pPr>
        <w:spacing w:line="360" w:lineRule="auto"/>
        <w:rPr>
          <w:rFonts w:hint="default" w:eastAsiaTheme="minorEastAsia"/>
          <w:sz w:val="24"/>
          <w:lang w:val="en-US" w:eastAsia="zh-CN"/>
        </w:rPr>
      </w:pPr>
    </w:p>
    <w:p w14:paraId="59E512FF">
      <w:pPr>
        <w:spacing w:line="360" w:lineRule="auto"/>
        <w:rPr>
          <w:sz w:val="24"/>
        </w:rPr>
      </w:pPr>
      <w:r>
        <w:rPr>
          <w:rFonts w:hint="eastAsia"/>
          <w:sz w:val="24"/>
        </w:rPr>
        <w:t>注：以上内容均为实质性要求，不得存在负偏离，否则按询价无效处理。</w:t>
      </w:r>
    </w:p>
    <w:p w14:paraId="09DD634F">
      <w:pPr>
        <w:spacing w:line="360" w:lineRule="auto"/>
        <w:rPr>
          <w:sz w:val="24"/>
        </w:rPr>
      </w:pPr>
    </w:p>
    <w:p w14:paraId="59F0831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</w:t>
      </w:r>
    </w:p>
    <w:p w14:paraId="1ACD4512">
      <w:pPr>
        <w:spacing w:line="360" w:lineRule="auto"/>
        <w:rPr>
          <w:sz w:val="24"/>
        </w:rPr>
      </w:pPr>
      <w:bookmarkStart w:id="0" w:name="_GoBack"/>
      <w:bookmarkEnd w:id="0"/>
    </w:p>
    <w:sectPr>
      <w:pgSz w:w="11906" w:h="16838"/>
      <w:pgMar w:top="1440" w:right="952" w:bottom="1440" w:left="95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YzhiMjk2YTRjY2VkMjA5YmI2ZWM2ZTEzYzQzY2QifQ=="/>
  </w:docVars>
  <w:rsids>
    <w:rsidRoot w:val="2D1F2855"/>
    <w:rsid w:val="00057896"/>
    <w:rsid w:val="00446197"/>
    <w:rsid w:val="00904C96"/>
    <w:rsid w:val="00CF2AC1"/>
    <w:rsid w:val="06113EC5"/>
    <w:rsid w:val="0619544D"/>
    <w:rsid w:val="12941D28"/>
    <w:rsid w:val="21415B4F"/>
    <w:rsid w:val="21B72AC9"/>
    <w:rsid w:val="23E11CAC"/>
    <w:rsid w:val="27053614"/>
    <w:rsid w:val="27096622"/>
    <w:rsid w:val="2B372E74"/>
    <w:rsid w:val="2D1F2855"/>
    <w:rsid w:val="30740FBD"/>
    <w:rsid w:val="31CF3C67"/>
    <w:rsid w:val="3272751F"/>
    <w:rsid w:val="3D983D9C"/>
    <w:rsid w:val="4522459D"/>
    <w:rsid w:val="49473CAE"/>
    <w:rsid w:val="49DB4B3B"/>
    <w:rsid w:val="4D257B38"/>
    <w:rsid w:val="51453FF0"/>
    <w:rsid w:val="53B609C1"/>
    <w:rsid w:val="5CEB79FD"/>
    <w:rsid w:val="5D153410"/>
    <w:rsid w:val="5F125E59"/>
    <w:rsid w:val="5F421F9D"/>
    <w:rsid w:val="61A82AA5"/>
    <w:rsid w:val="67D74E94"/>
    <w:rsid w:val="7A2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1491</Words>
  <Characters>1532</Characters>
  <Lines>11</Lines>
  <Paragraphs>3</Paragraphs>
  <TotalTime>3</TotalTime>
  <ScaleCrop>false</ScaleCrop>
  <LinksUpToDate>false</LinksUpToDate>
  <CharactersWithSpaces>1602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2023-09-05T07:58:00Z</dcterms:created>
  <dc:creator>碧云天，黄叶地</dc:creator>
  <cp:lastModifiedBy>elioy</cp:lastModifiedBy>
  <cp:lastPrinted>2023-09-05T07:58:00Z</cp:lastPrinted>
  <dcterms:modified xsi:type="dcterms:W3CDTF">2024-12-26T09:44:28Z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8CEF792428E349DB9D759150C30CFC33_13</vt:lpwstr>
  </property>
</Properties>
</file>