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台                                         控制价：1600元/台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电动吸引器（负压吸引器）参数</w:t>
      </w:r>
    </w:p>
    <w:p>
      <w:pPr>
        <w:pStyle w:val="8"/>
        <w:spacing w:before="25" w:line="221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适用范围：</w:t>
      </w:r>
    </w:p>
    <w:p>
      <w:pPr>
        <w:pStyle w:val="8"/>
        <w:spacing w:before="25" w:line="220" w:lineRule="auto"/>
        <w:ind w:right="13" w:firstLine="354" w:firstLineChars="15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适用于各医院医疗单位手术时需吸引脓血、脓痰和粘质液体及其他需要</w:t>
      </w:r>
      <w:r>
        <w:rPr>
          <w:rFonts w:hint="eastAsia" w:ascii="仿宋" w:hAnsi="仿宋" w:eastAsia="仿宋" w:cs="仿宋"/>
          <w:spacing w:val="-8"/>
          <w:sz w:val="24"/>
          <w:szCs w:val="24"/>
          <w:lang w:eastAsia="zh-CN"/>
        </w:rPr>
        <w:t>负压吸的场合。（不适用于流产吸引）</w:t>
      </w:r>
    </w:p>
    <w:p>
      <w:pPr>
        <w:pStyle w:val="8"/>
        <w:spacing w:line="220" w:lineRule="auto"/>
        <w:ind w:left="26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eastAsia="zh-CN"/>
        </w:rPr>
        <w:t>结构特征：</w:t>
      </w:r>
    </w:p>
    <w:p>
      <w:pPr>
        <w:pStyle w:val="8"/>
        <w:spacing w:before="27" w:line="219" w:lineRule="auto"/>
        <w:ind w:left="942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1.全塑面板，防水蚀性好。</w:t>
      </w:r>
    </w:p>
    <w:p>
      <w:pPr>
        <w:pStyle w:val="8"/>
        <w:spacing w:before="27" w:line="219" w:lineRule="auto"/>
        <w:ind w:left="91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2.采用无油润滑活塞泵、无油雾污染。</w:t>
      </w:r>
    </w:p>
    <w:p>
      <w:pPr>
        <w:pStyle w:val="8"/>
        <w:spacing w:before="27" w:line="230" w:lineRule="auto"/>
        <w:ind w:left="917" w:right="1098" w:firstLine="6"/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3.低噪声、大流量，手动、脚踏开关任意选用，操作方便</w:t>
      </w:r>
    </w:p>
    <w:p>
      <w:pPr>
        <w:pStyle w:val="8"/>
        <w:spacing w:before="27" w:line="230" w:lineRule="auto"/>
        <w:ind w:left="917" w:right="1098" w:firstLine="6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4.设有溢流装置，防止液体流入泵内。</w:t>
      </w:r>
    </w:p>
    <w:p>
      <w:pPr>
        <w:pStyle w:val="8"/>
        <w:spacing w:before="26"/>
        <w:ind w:left="92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5.负压调节系统可根据需要无极调压。</w:t>
      </w:r>
    </w:p>
    <w:p>
      <w:pPr>
        <w:pStyle w:val="8"/>
        <w:spacing w:line="220" w:lineRule="auto"/>
        <w:ind w:left="26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主要技术指标：</w:t>
      </w:r>
    </w:p>
    <w:p>
      <w:pPr>
        <w:pStyle w:val="8"/>
        <w:spacing w:before="26" w:line="220" w:lineRule="auto"/>
        <w:ind w:left="942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1.吸引泵：活塞泵</w:t>
      </w:r>
    </w:p>
    <w:p>
      <w:pPr>
        <w:pStyle w:val="8"/>
        <w:spacing w:before="26" w:line="220" w:lineRule="auto"/>
        <w:ind w:left="91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2.极限负压值≥0.09 MPa</w:t>
      </w:r>
    </w:p>
    <w:p>
      <w:pPr>
        <w:pStyle w:val="8"/>
        <w:spacing w:before="26"/>
        <w:ind w:left="923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3.负压调节范围：0.02 MPa-极限负压值</w:t>
      </w:r>
    </w:p>
    <w:p>
      <w:pPr>
        <w:pStyle w:val="8"/>
        <w:spacing w:line="220" w:lineRule="auto"/>
        <w:ind w:left="917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4.抽气速率≥20L/min</w:t>
      </w:r>
    </w:p>
    <w:p>
      <w:pPr>
        <w:pStyle w:val="8"/>
        <w:spacing w:before="26"/>
        <w:ind w:left="92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5.贮液瓶:2500ml/只、2只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一组</w:t>
      </w:r>
    </w:p>
    <w:p>
      <w:pPr>
        <w:pStyle w:val="8"/>
        <w:spacing w:line="211" w:lineRule="auto"/>
        <w:ind w:left="92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6.噪音≦65dB</w:t>
      </w:r>
    </w:p>
    <w:p>
      <w:pPr>
        <w:pStyle w:val="8"/>
        <w:spacing w:line="349" w:lineRule="exact"/>
        <w:ind w:left="9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position w:val="2"/>
          <w:sz w:val="24"/>
          <w:szCs w:val="24"/>
        </w:rPr>
        <w:t>7.电源：220V±10%      50Hz±2%</w:t>
      </w:r>
    </w:p>
    <w:p>
      <w:pPr>
        <w:pStyle w:val="8"/>
        <w:spacing w:line="211" w:lineRule="auto"/>
        <w:ind w:left="9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8.输入功率≦150VA</w:t>
      </w:r>
    </w:p>
    <w:p>
      <w:pPr>
        <w:pStyle w:val="8"/>
        <w:spacing w:line="350" w:lineRule="exact"/>
        <w:ind w:left="92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position w:val="4"/>
          <w:sz w:val="24"/>
          <w:szCs w:val="24"/>
        </w:rPr>
        <w:t>9.熔丝管：RF1Φ5×20/2.0A</w:t>
      </w:r>
    </w:p>
    <w:p>
      <w:pPr>
        <w:pStyle w:val="8"/>
        <w:spacing w:line="210" w:lineRule="auto"/>
        <w:ind w:left="94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10.外形尺寸：350×312×800（mm）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台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>控制价：17000元/台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病人监护仪招标参数（配专用车）</w:t>
      </w:r>
    </w:p>
    <w:p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监护参数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一体化多参数监护仪，具备心电、呼吸、无创血压、血氧饱和度、脉率和体温监测功能，产品具备国家食品药品监督管理局颁发的Ⅲ类医疗器械注册证。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可升级十二导心电，支持心电信号进行诊断分析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支持选配同品牌呼末二氧化碳（EtCO2）。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显示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屏幕≥12英寸彩色显示屏，分辨率≥800×600，支持同屏显示≥12道波形以同时观察丰富的信息。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支持待机模式、夜间模式、演示模式、隐私模式、插管模式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主机支持选配一个VGA或HDMI接口以及配置不少于2个USB口，可用于外接条码枪扫描枪、键盘、U盘储存等设备。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支持网络流量监控及控制，设定流量限额，以提供更高的网络安全管控，防止恶意软件攻击、支持AES 128位加密和TLS 256 位数据传输加密。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性能特点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主机重量＜3.5kg。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在任何滤波模式下均可监测ST值。提供心电ST段分析功能，支持在专门的窗口中分组显示心脏不同位置的ST实时片段和参考片段。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在诊断模式下，支持≥94dB的共模抑制比；在监护、手术模式下，支持≥105dB的共模抑制比。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支持0.67Hz的高通滤波，确保波形有更好的稳定性。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</w:t>
      </w:r>
      <w:r>
        <w:rPr>
          <w:rFonts w:hint="eastAsia" w:ascii="仿宋" w:hAnsi="仿宋" w:eastAsia="仿宋" w:cs="仿宋"/>
          <w:bCs/>
          <w:sz w:val="24"/>
          <w:szCs w:val="24"/>
        </w:rPr>
        <w:t>支持≥29种心律失常分析，包括房颤分析、肢体低电压，满足心电监护临床应用。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QT和QTc实时监测参数测量范围：200～800 ms。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无创血压成人测量范围：收缩压25~290mmHg，舒张压10~200 mmHg。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</w:t>
      </w:r>
      <w:r>
        <w:rPr>
          <w:rFonts w:hint="eastAsia" w:ascii="仿宋" w:hAnsi="仿宋" w:eastAsia="仿宋" w:cs="仿宋"/>
          <w:bCs/>
          <w:sz w:val="24"/>
          <w:szCs w:val="24"/>
        </w:rPr>
        <w:t>无创血压提供手动、自动、连续、序列四种测量模式。自动模式支持自定义设置血压测量间隔，间隔时间支持从1-460分钟内的任意整数数值。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▲</w:t>
      </w:r>
      <w:r>
        <w:rPr>
          <w:rFonts w:hint="eastAsia" w:ascii="仿宋" w:hAnsi="仿宋" w:eastAsia="仿宋" w:cs="仿宋"/>
          <w:bCs/>
          <w:sz w:val="24"/>
          <w:szCs w:val="24"/>
        </w:rPr>
        <w:t>支持用户自行安装激光打印机驱动。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具备技术报警和生理报警两个独立的报警灯位置，能够分别显示且同时显示两种报警，有利于医护人员远距离辨识报警情况。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屏幕与物理按键上下分布。物理按键板和飞梭的位置需处于屏幕下方，按键受力位置低，避免机器左右移动，避免造成机器移动倾倒。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电池舱门需采用螺钉固定，避免误开舱门意外掉电，保障供电稳定性。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配置专用台车。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hanging="42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监护仪设计使用年限≥9年。</w:t>
      </w:r>
    </w:p>
    <w:p>
      <w:pPr>
        <w:pStyle w:val="2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Style w:val="5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Style w:val="5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数量：1台                     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控制价：2500元/台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3975" w:firstLineChars="1100"/>
        <w:jc w:val="left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3253" w:firstLineChars="900"/>
        <w:jc w:val="left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病例车参数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规格: 750*410*1160mm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1.材质:车体由ABS工程塑料 ，病历车台面为ABS材质，耐磨、易清洁、四柱塑钢；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2.正面: 双排60格病历夹隔层，每隔隔层的高度为22mm；有抽屉，抽面尺寸:290*100mm*内空:213*312*85mm;有相应的标识序号，标识数字清晰、易于辨识；病历夹滑道抽拉自如,无顿挫感;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3.车体底部：豪华万向静音轮，其中两只带刹车功能，脚轮材料为高强度聚氨酯。防静电、防毛发缠绕、移动轻便灵活；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4.配有安全锁以确保病历夹资料安全;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数量：1台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控制价：1650元/台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3253" w:firstLineChars="9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晨间护理车参数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1.体由冷钢喷塑材料组成，板材厚度1.0mm，表面易清洗、擦拭、耐腐蚀；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2.侧配一只污物袋，污物袋为帆布材质，防渗漏，、清洗；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3.侧车体采用三层台板、一只抽屉。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4.轮要求：万向静音轮，其中2只带刹车功能，脚轮材料为高强度聚氨酯，防静电、防毛发缠绕、移动轻便灵活；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5.体四周安装有防撞装置；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6.寸大小：长1000mm、宽540mm、高930mm。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±20mm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0张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控制价：1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000</w:t>
      </w:r>
      <w:r>
        <w:rPr>
          <w:rFonts w:hint="eastAsia" w:ascii="仿宋" w:hAnsi="仿宋" w:eastAsia="仿宋" w:cs="仿宋"/>
          <w:b/>
          <w:sz w:val="24"/>
          <w:szCs w:val="24"/>
        </w:rPr>
        <w:t>元/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张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1928" w:firstLineChars="800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ind w:firstLine="2891" w:firstLineChars="800"/>
        <w:jc w:val="left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防褥疮床垫参数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结构组成：由床垫和充气泵组成。 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适用范围：供病人防止褥疮用。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主要技术指标：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   电源220V±10%   50Hz±2%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   床身充气后长度190±8cm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3.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床身充气后宽度80±5cm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   床身充气后高度8±1cm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5.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充气泵工作方式：喷气式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6.   充气泵最大出气压力≥12 KPa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7.   充气泵最大流量≥4.5L/min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8.   噪音≤45dB(A) 运行方式：连续运行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正常工作条件：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 环境温度范围5℃-40℃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 相对湿度范围：≤80%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 大气压力范围86KPa-106KPa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 输入功率：8VA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24"/>
          <w:szCs w:val="24"/>
        </w:rPr>
        <w:t>张                                        控制价：3800元/张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手动病床参数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1、长度：2170㎜±</w:t>
      </w: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0mm，床面宽度（含护栏）:1000㎜±50mm，高度500㎜±</w:t>
      </w: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0mm；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2、床板：采用≥1.0㎜冷扎钢板一次模压成型,整床面板凹型透气孔，具有防滑功能、透气功能. 四折床板总长1925mm±10mm;背部加焊20*40mm的方管。经久耐用，不变形。 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3、床架：床架横管管料长：60mm，宽：30mm，厚度≥1.2mm，纵梁管管料长：60mm，宽：30mm，厚度≥1.2mm，脚管管料长：40mm，宽：40mm，厚度≥1.2mm，要求床架使用全自动机器人焊接，确保焊接品质。 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4、床体承载重量：≥175㎏，总负载240㎏；采用先进的全自动机器人焊接工艺，确保床体牢固、结实耐用；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5、双组摇杆，摇手隐藏式设计，自限位滚珠丝杆，带离合装置，具有自如搭扣的安全限位操作功能，轻松自如，静音耐磨；整套螺杆厚重结实，使用寿命长；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6、调节范围：床头背板可在大于或等于0-75°任意升降，腿部可在大于或等于0-40°任意升降，使用者可选取适宜起坐角度。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7、床头、尾板采用优质工程塑料，外形美观，装卸自如，可靠耐用；病床四角带有防撞轮，开关简便易用，可以锁紧床头尾板；打开开关，床尾板可以轻松拿出，方便患者急救。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8、护栏：4片式豪华护栏，优质塑料材质；开关采用铝合金材料结实耐用，单键式开关，有防夹手功能。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数量：1台                                      控制价：4000元/台</w:t>
      </w:r>
    </w:p>
    <w:p>
      <w:pPr>
        <w:pStyle w:val="2"/>
        <w:rPr>
          <w:rFonts w:hint="eastAsia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医用转运车参数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功能：背部升降0-80度角，整体升降530-830MM。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规格（mm)：1930*640*530/830，床面：长1900*宽610MM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材质：车体架为冷轧碳素钢表面抗菌粉体喷涂，床板面及护栏为进口高强度ABS材料一体成型。床车的外形应整齐，无披锋毛刺、凹凸不平和焊渣疤痕；喷涂件外表面色泽应均匀，整洁，无脱落、疤痕和明显的修补痕迹；床体架焊接均匀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</w:rPr>
        <w:t>床体承载重量：≥200kg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车床配置输液液架1支及配有对应输液架插孔座4个；输液架高度调节范围为850 ~ 1500mm，4挂钩可挂多种药水瓶袋。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车床两侧配PP护栏，ABS材质一体成型。气压弹簧结构设计，方便护栏的收放操作。若需升高，将护栏抬起到最高位后会自动锁住，若要降下,轻轻拉起护栏开关，既可将护栏放下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</w:rPr>
        <w:t>床体的升降通过一组进口摇杆系统实现，顺时针方向摇起车体，逆时针方向摇动降低车体高度;背部升降通过可控式气压弹簧，操作轻松自如，可根据需要随时调节患者背部体位。有明确的箭头指示使用者进行操作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</w:rPr>
        <w:t>底部配有二段式托盘，托盘分为大小、深浅不同两部分，设有 6 个漏水口，使用方便，承重 10kg。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床体配带水平放置氧气瓶架及锁紧开关。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车体配4个进口豪华6寸中控刹车脚轮，结实耐用无噪音。配有中央导向轮，可助医护人员轻松推动车体前进不变向。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随车配置的床垫配两条病人束缚带，确保转运过程病人不会侧翻或者坠落。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台                                         控制价：2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00元/台</w:t>
      </w:r>
    </w:p>
    <w:p>
      <w:pPr>
        <w:pStyle w:val="2"/>
        <w:rPr>
          <w:rFonts w:hint="eastAsia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治疗车参数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规格: 780*475*1000mm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1、车体主要由塑、铝、钢结构组成；ABS注塑模具成型工艺台面，易清洁；铝合金双柱承重，箱体为冷钢材质；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2、上部： ABS工程塑料台面，台面采用无缝拼接工艺，凹陷设计可防止物品滑落,台面配有透明软玻璃；304不锈钢护栏，欧式护栏垫； 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3、正面：一中抽，抽屉面120mm*内空：508*358*108mm；三折静音导轨；抽屉材质为ABS工程材质，抽屉内3*3分隔片；抽屉拉手为燕尾拉手，封口插槽式标识牌，防可止液体及灰尘进入；下部两个旋转污物桶，置物盆；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4、左侧：置物盒，塑料网篮；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5、右侧：塑料网篮内有2升锐器盒内有分隔片；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6、底部：四角装防撞装置；配置豪华万向静音脚轮，其中2只带刹车功能，脚轮材料为高强度聚氨酯。防静电、毛发缠绕，移动轻便灵活。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台                        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控制价：2800元/台</w:t>
      </w: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抢救车参数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1、ABS注塑工艺成型，表面易清洗、擦拭、耐腐蚀；台面上配透明软玻璃；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正面:台面两侧平拉开设计；内部使用尺寸:544*358*80mm；台面、抽屉可锁结构；2个抽屉高度120mm，内部使用尺寸：490*351*108mm；下部门高度365mm，内部使用尺寸：550*380*338mm。第一隔层高度105mm第二层高度220mm；抽屉内配3*3隔片，可自由分隔、门内活动隔板；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3、左边：扶手；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4、右侧：分色污物桶；</w:t>
      </w:r>
    </w:p>
    <w:p>
      <w:pPr>
        <w:tabs>
          <w:tab w:val="center" w:pos="4153"/>
        </w:tabs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5、背后：输液架、除颤板；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6、底部：车体四周安装有防撞装置；豪华万向轻声轮，其中2只带刹车功能，移动轻便灵活；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台                                         控制价：2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00元/台</w:t>
      </w:r>
    </w:p>
    <w:p>
      <w:pPr>
        <w:pStyle w:val="2"/>
        <w:rPr>
          <w:rFonts w:hint="eastAsia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治疗车参数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规格: 780*475*1000mm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1、车体主要由塑、铝、钢结构组成；ABS注塑模具成型工艺台面，易清洁；铝合金双柱承重，箱体为冷钢材质；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2、上部： ABS工程塑料台面，台面采用无缝拼接工艺，凹陷设计可防止物品滑落,台面配有透明软玻璃；304不锈钢护栏，欧式护栏垫； 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3、正面：一中抽，抽屉面120mm*内空：508*358*108mm；三折静音导轨；抽屉材质为ABS工程材质，抽屉内3*3分隔片；抽屉拉手为燕尾拉手，封口插槽式标识牌，防可止液体及灰尘进入；下部两个旋转污物桶，置物盆；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4、左侧：置物盒，塑料网篮；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5、右侧：塑料网篮内有2升锐器盒内有分隔片；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6、底部：四角装防撞装置；配置豪华万向静音脚轮，其中2只带刹车功能，脚轮材料为高强度聚氨酯。防静电、毛发缠绕，移动轻便灵活。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tabs>
          <w:tab w:val="left" w:pos="420"/>
          <w:tab w:val="left" w:pos="1080"/>
        </w:tabs>
        <w:spacing w:line="360" w:lineRule="auto"/>
        <w:rPr>
          <w:rFonts w:hint="eastAsia" w:ascii="仿宋" w:hAnsi="仿宋" w:eastAsia="仿宋" w:cs="仿宋"/>
          <w:kern w:val="4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数量：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台                 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       控制价：900元/台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小治疗车参数</w:t>
      </w:r>
    </w:p>
    <w:p>
      <w:pPr>
        <w:tabs>
          <w:tab w:val="left" w:pos="780"/>
        </w:tabs>
        <w:snapToGrid w:val="0"/>
        <w:spacing w:beforeLines="50"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1.车体外形尺寸:610*370*910mm</w:t>
      </w:r>
    </w:p>
    <w:p>
      <w:pPr>
        <w:tabs>
          <w:tab w:val="left" w:pos="780"/>
        </w:tabs>
        <w:snapToGrid w:val="0"/>
        <w:spacing w:beforeLines="50"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2.台面尺寸:539*366mm </w:t>
      </w:r>
    </w:p>
    <w:p>
      <w:pPr>
        <w:tabs>
          <w:tab w:val="left" w:pos="780"/>
        </w:tabs>
        <w:snapToGrid w:val="0"/>
        <w:spacing w:beforeLines="50"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3.台面凹陷尺寸:450*325*15mm</w:t>
      </w:r>
    </w:p>
    <w:p>
      <w:pPr>
        <w:tabs>
          <w:tab w:val="left" w:pos="780"/>
        </w:tabs>
        <w:snapToGrid w:val="0"/>
        <w:spacing w:beforeLines="50"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4.台面采用ABS 注塑工艺一次成型；双层台面，上下台面三面护栏，一侧扶手，配一只抽屉；3.3寸静音脚轮，其中两只带刹车功能；</w:t>
      </w:r>
    </w:p>
    <w:p>
      <w:pPr>
        <w:tabs>
          <w:tab w:val="left" w:pos="780"/>
        </w:tabs>
        <w:snapToGrid w:val="0"/>
        <w:spacing w:beforeLines="50"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5.产品实用于:医院、送药、治疗、放监护仪机、心电图机；</w:t>
      </w:r>
    </w:p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6.车体可载重30-50kg推动中安静无异音，减少对病人患者的干扰。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pStyle w:val="2"/>
        <w:widowControl w:val="0"/>
        <w:wordWrap/>
        <w:adjustRightInd/>
        <w:snapToGrid/>
        <w:spacing w:after="0" w:line="3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Restart w:val="0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Restart w:val="0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2"/>
    <w:multiLevelType w:val="multilevel"/>
    <w:tmpl w:val="0000001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7F04BD0"/>
    <w:multiLevelType w:val="multilevel"/>
    <w:tmpl w:val="57F04B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M2M2QwNzJjMDU3YTBhNjU4YTNkNWE5ZTY0MDI4YjIifQ=="/>
  </w:docVars>
  <w:rsids>
    <w:rsidRoot w:val="4CD64AA3"/>
    <w:rsid w:val="00094E3D"/>
    <w:rsid w:val="000A41C9"/>
    <w:rsid w:val="000D67FB"/>
    <w:rsid w:val="00166C6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D3905"/>
    <w:rsid w:val="00512A6F"/>
    <w:rsid w:val="00554129"/>
    <w:rsid w:val="00556F4B"/>
    <w:rsid w:val="005968E4"/>
    <w:rsid w:val="005C0BBE"/>
    <w:rsid w:val="005C22C5"/>
    <w:rsid w:val="00602F55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D510CB"/>
    <w:rsid w:val="00D65F2D"/>
    <w:rsid w:val="00E24D04"/>
    <w:rsid w:val="00E80810"/>
    <w:rsid w:val="00EE03C1"/>
    <w:rsid w:val="00F724AD"/>
    <w:rsid w:val="00F81F13"/>
    <w:rsid w:val="00FA076C"/>
    <w:rsid w:val="00FA632B"/>
    <w:rsid w:val="00FC1278"/>
    <w:rsid w:val="012F3749"/>
    <w:rsid w:val="01445144"/>
    <w:rsid w:val="01BF44E5"/>
    <w:rsid w:val="01BF5575"/>
    <w:rsid w:val="02551A35"/>
    <w:rsid w:val="05A50F26"/>
    <w:rsid w:val="0651633B"/>
    <w:rsid w:val="068F128E"/>
    <w:rsid w:val="06E710CA"/>
    <w:rsid w:val="073005F6"/>
    <w:rsid w:val="076726FC"/>
    <w:rsid w:val="07AD40CD"/>
    <w:rsid w:val="07F12200"/>
    <w:rsid w:val="081511F6"/>
    <w:rsid w:val="08B73FD5"/>
    <w:rsid w:val="09264A12"/>
    <w:rsid w:val="095E1B17"/>
    <w:rsid w:val="0ABD0ABF"/>
    <w:rsid w:val="0B0B35D9"/>
    <w:rsid w:val="0BCD6AE0"/>
    <w:rsid w:val="0F7A2834"/>
    <w:rsid w:val="101C1757"/>
    <w:rsid w:val="102376E3"/>
    <w:rsid w:val="108654B0"/>
    <w:rsid w:val="115A0D82"/>
    <w:rsid w:val="11907CEC"/>
    <w:rsid w:val="12BF4D14"/>
    <w:rsid w:val="1313598F"/>
    <w:rsid w:val="13833F28"/>
    <w:rsid w:val="13961EAE"/>
    <w:rsid w:val="141D4A3D"/>
    <w:rsid w:val="14243946"/>
    <w:rsid w:val="152708B1"/>
    <w:rsid w:val="15B879AC"/>
    <w:rsid w:val="16552C21"/>
    <w:rsid w:val="16694B15"/>
    <w:rsid w:val="16F50E14"/>
    <w:rsid w:val="184C6FDF"/>
    <w:rsid w:val="1989671E"/>
    <w:rsid w:val="19E27BFB"/>
    <w:rsid w:val="1A693E78"/>
    <w:rsid w:val="1B072A87"/>
    <w:rsid w:val="1B0C6C17"/>
    <w:rsid w:val="1C6206FA"/>
    <w:rsid w:val="1C9A5519"/>
    <w:rsid w:val="1CE3087B"/>
    <w:rsid w:val="1D3F5364"/>
    <w:rsid w:val="1F172EB5"/>
    <w:rsid w:val="1F2C24DC"/>
    <w:rsid w:val="1F5C0367"/>
    <w:rsid w:val="1F9A3315"/>
    <w:rsid w:val="1FD004F5"/>
    <w:rsid w:val="20493CA9"/>
    <w:rsid w:val="208905F9"/>
    <w:rsid w:val="20FF5038"/>
    <w:rsid w:val="216B47B8"/>
    <w:rsid w:val="21734654"/>
    <w:rsid w:val="219D6832"/>
    <w:rsid w:val="230010F2"/>
    <w:rsid w:val="23E8071D"/>
    <w:rsid w:val="252C4420"/>
    <w:rsid w:val="254D1D5E"/>
    <w:rsid w:val="25703B26"/>
    <w:rsid w:val="26345C82"/>
    <w:rsid w:val="26B80661"/>
    <w:rsid w:val="275406D8"/>
    <w:rsid w:val="27F4193C"/>
    <w:rsid w:val="280F1D15"/>
    <w:rsid w:val="281063D6"/>
    <w:rsid w:val="28B455BA"/>
    <w:rsid w:val="28C050DA"/>
    <w:rsid w:val="290F2EB0"/>
    <w:rsid w:val="294D3731"/>
    <w:rsid w:val="296A19BB"/>
    <w:rsid w:val="29A90F14"/>
    <w:rsid w:val="29BE3843"/>
    <w:rsid w:val="2AE80A48"/>
    <w:rsid w:val="2B4D6CA7"/>
    <w:rsid w:val="2B5D5CD9"/>
    <w:rsid w:val="2BAE2033"/>
    <w:rsid w:val="2C932A99"/>
    <w:rsid w:val="2CA451E4"/>
    <w:rsid w:val="2D1C7118"/>
    <w:rsid w:val="2D426ED6"/>
    <w:rsid w:val="2D4D587B"/>
    <w:rsid w:val="2D850E14"/>
    <w:rsid w:val="2EE32309"/>
    <w:rsid w:val="2FCB57D5"/>
    <w:rsid w:val="30E60036"/>
    <w:rsid w:val="30F11290"/>
    <w:rsid w:val="3138414C"/>
    <w:rsid w:val="31B326A2"/>
    <w:rsid w:val="321902D9"/>
    <w:rsid w:val="32440529"/>
    <w:rsid w:val="32933D30"/>
    <w:rsid w:val="32FD5AA5"/>
    <w:rsid w:val="33DE547F"/>
    <w:rsid w:val="34085706"/>
    <w:rsid w:val="36700E75"/>
    <w:rsid w:val="367A279E"/>
    <w:rsid w:val="37337B6E"/>
    <w:rsid w:val="377F7ADE"/>
    <w:rsid w:val="38084878"/>
    <w:rsid w:val="383433C4"/>
    <w:rsid w:val="38801494"/>
    <w:rsid w:val="38C71038"/>
    <w:rsid w:val="391D6A8B"/>
    <w:rsid w:val="39226EF2"/>
    <w:rsid w:val="39750F78"/>
    <w:rsid w:val="39B954AD"/>
    <w:rsid w:val="3A281202"/>
    <w:rsid w:val="3A2B2649"/>
    <w:rsid w:val="3A2F74C4"/>
    <w:rsid w:val="3B181276"/>
    <w:rsid w:val="3B530501"/>
    <w:rsid w:val="3C1927BD"/>
    <w:rsid w:val="3C406CD7"/>
    <w:rsid w:val="3C7E15AD"/>
    <w:rsid w:val="3CEA2F8E"/>
    <w:rsid w:val="3D075D34"/>
    <w:rsid w:val="3EB43064"/>
    <w:rsid w:val="3F47528F"/>
    <w:rsid w:val="3FA31781"/>
    <w:rsid w:val="3FBC3738"/>
    <w:rsid w:val="3FE31F43"/>
    <w:rsid w:val="402F0394"/>
    <w:rsid w:val="412D5350"/>
    <w:rsid w:val="41A456D0"/>
    <w:rsid w:val="41DF1637"/>
    <w:rsid w:val="41E974C9"/>
    <w:rsid w:val="424961B9"/>
    <w:rsid w:val="43B458B4"/>
    <w:rsid w:val="443D0386"/>
    <w:rsid w:val="45F0750E"/>
    <w:rsid w:val="45FE08E0"/>
    <w:rsid w:val="4663213A"/>
    <w:rsid w:val="47602F61"/>
    <w:rsid w:val="478D241C"/>
    <w:rsid w:val="47A3011A"/>
    <w:rsid w:val="480908C5"/>
    <w:rsid w:val="481B05F8"/>
    <w:rsid w:val="48316C19"/>
    <w:rsid w:val="488661B3"/>
    <w:rsid w:val="48F112B0"/>
    <w:rsid w:val="49085FCE"/>
    <w:rsid w:val="4B272E10"/>
    <w:rsid w:val="4B9506C1"/>
    <w:rsid w:val="4BB456DC"/>
    <w:rsid w:val="4CD64AA3"/>
    <w:rsid w:val="4D113D78"/>
    <w:rsid w:val="4D232242"/>
    <w:rsid w:val="4E103CF5"/>
    <w:rsid w:val="4E490811"/>
    <w:rsid w:val="4E792217"/>
    <w:rsid w:val="4E864351"/>
    <w:rsid w:val="4F3A4EEF"/>
    <w:rsid w:val="507419CE"/>
    <w:rsid w:val="519136D9"/>
    <w:rsid w:val="51EC6789"/>
    <w:rsid w:val="52A0429A"/>
    <w:rsid w:val="52A31FA0"/>
    <w:rsid w:val="52E1709D"/>
    <w:rsid w:val="531B5950"/>
    <w:rsid w:val="53F75B26"/>
    <w:rsid w:val="54280325"/>
    <w:rsid w:val="54470AD9"/>
    <w:rsid w:val="54596E3C"/>
    <w:rsid w:val="54F40207"/>
    <w:rsid w:val="55086607"/>
    <w:rsid w:val="554B480B"/>
    <w:rsid w:val="5604091D"/>
    <w:rsid w:val="564A7A04"/>
    <w:rsid w:val="571F152E"/>
    <w:rsid w:val="576C677A"/>
    <w:rsid w:val="57B157C0"/>
    <w:rsid w:val="57EE31D2"/>
    <w:rsid w:val="587241C0"/>
    <w:rsid w:val="598F1137"/>
    <w:rsid w:val="59BD79C5"/>
    <w:rsid w:val="5A7B6CD4"/>
    <w:rsid w:val="5B0F0D0E"/>
    <w:rsid w:val="5B4B683B"/>
    <w:rsid w:val="5B7C0F56"/>
    <w:rsid w:val="5C796B90"/>
    <w:rsid w:val="5CD10E5A"/>
    <w:rsid w:val="5E48511F"/>
    <w:rsid w:val="5E6E1DD7"/>
    <w:rsid w:val="5E856373"/>
    <w:rsid w:val="5EAF6739"/>
    <w:rsid w:val="5F403909"/>
    <w:rsid w:val="5FE3446D"/>
    <w:rsid w:val="5FEA2932"/>
    <w:rsid w:val="5FFC373B"/>
    <w:rsid w:val="61721BD1"/>
    <w:rsid w:val="622540F5"/>
    <w:rsid w:val="62BD7122"/>
    <w:rsid w:val="62D60F4C"/>
    <w:rsid w:val="635B1FB8"/>
    <w:rsid w:val="63814E23"/>
    <w:rsid w:val="63984453"/>
    <w:rsid w:val="64DA5396"/>
    <w:rsid w:val="66CD5132"/>
    <w:rsid w:val="675C316F"/>
    <w:rsid w:val="67F373E2"/>
    <w:rsid w:val="687A3773"/>
    <w:rsid w:val="68B65EDB"/>
    <w:rsid w:val="692A3D9F"/>
    <w:rsid w:val="6939578E"/>
    <w:rsid w:val="6A6D118F"/>
    <w:rsid w:val="6B0D3978"/>
    <w:rsid w:val="6B310E02"/>
    <w:rsid w:val="6BFB7C75"/>
    <w:rsid w:val="6C4D383B"/>
    <w:rsid w:val="6CB57EBF"/>
    <w:rsid w:val="6CBB039E"/>
    <w:rsid w:val="6D127BAA"/>
    <w:rsid w:val="6D2838AC"/>
    <w:rsid w:val="6D65184A"/>
    <w:rsid w:val="6DBD6309"/>
    <w:rsid w:val="6EE01601"/>
    <w:rsid w:val="6F295D2F"/>
    <w:rsid w:val="6F455D89"/>
    <w:rsid w:val="6F54601A"/>
    <w:rsid w:val="6F936B21"/>
    <w:rsid w:val="703D085C"/>
    <w:rsid w:val="70E80BF0"/>
    <w:rsid w:val="70EE7DA8"/>
    <w:rsid w:val="71905B01"/>
    <w:rsid w:val="73C92E8F"/>
    <w:rsid w:val="74150423"/>
    <w:rsid w:val="74527721"/>
    <w:rsid w:val="749F7A8A"/>
    <w:rsid w:val="75657B33"/>
    <w:rsid w:val="757A67E9"/>
    <w:rsid w:val="758D4034"/>
    <w:rsid w:val="76760624"/>
    <w:rsid w:val="76BA0E58"/>
    <w:rsid w:val="76D81B38"/>
    <w:rsid w:val="78C412AF"/>
    <w:rsid w:val="790F4D4D"/>
    <w:rsid w:val="79250736"/>
    <w:rsid w:val="7AC35E02"/>
    <w:rsid w:val="7DAF72F5"/>
    <w:rsid w:val="7E962325"/>
    <w:rsid w:val="7EAE57FC"/>
    <w:rsid w:val="7ECB1729"/>
    <w:rsid w:val="7F2E23E3"/>
    <w:rsid w:val="7FA32630"/>
    <w:rsid w:val="7FF25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99"/>
    <w:pPr>
      <w:spacing w:after="120"/>
    </w:pPr>
  </w:style>
  <w:style w:type="paragraph" w:styleId="9">
    <w:name w:val="toc 2"/>
    <w:basedOn w:val="1"/>
    <w:next w:val="1"/>
    <w:unhideWhenUsed/>
    <w:qFormat/>
    <w:uiPriority w:val="0"/>
    <w:pPr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782</Words>
  <Characters>920</Characters>
  <Lines>17</Lines>
  <Paragraphs>4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杨德文</cp:lastModifiedBy>
  <cp:lastPrinted>2024-08-12T01:03:00Z</cp:lastPrinted>
  <dcterms:modified xsi:type="dcterms:W3CDTF">2024-12-31T07:25:08Z</dcterms:modified>
  <dc:title>采购需求表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985DE64064AE4795A6C23E6FDDAF067A_13</vt:lpwstr>
  </property>
</Properties>
</file>